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42072" w14:textId="77777777" w:rsidR="00FC29D1" w:rsidRPr="001C5B82" w:rsidRDefault="00D742E9" w:rsidP="00D742E9">
      <w:pPr>
        <w:jc w:val="right"/>
        <w:rPr>
          <w:rFonts w:ascii="Calibri" w:hAnsi="Calibri" w:cs="Arial"/>
          <w:b/>
          <w:sz w:val="16"/>
          <w:szCs w:val="16"/>
        </w:rPr>
      </w:pPr>
      <w:r>
        <w:rPr>
          <w:rFonts w:ascii="Calibri" w:hAnsi="Calibri" w:cs="Arial"/>
          <w:b/>
          <w:sz w:val="28"/>
          <w:szCs w:val="28"/>
        </w:rPr>
        <w:t>Appendix A2</w:t>
      </w:r>
      <w:r>
        <w:rPr>
          <w:rFonts w:ascii="Calibri" w:hAnsi="Calibri" w:cs="Arial"/>
          <w:b/>
          <w:sz w:val="28"/>
          <w:szCs w:val="28"/>
        </w:rPr>
        <w:br/>
      </w:r>
    </w:p>
    <w:p w14:paraId="49FD7314" w14:textId="77777777" w:rsidR="008D0CFE" w:rsidRPr="00287FFA" w:rsidRDefault="008D0CFE" w:rsidP="008D0CFE">
      <w:pPr>
        <w:rPr>
          <w:rFonts w:ascii="Calibri Light" w:hAnsi="Calibri Light" w:cs="Calibri Light"/>
          <w:b/>
          <w:sz w:val="28"/>
          <w:szCs w:val="28"/>
        </w:rPr>
      </w:pPr>
      <w:r w:rsidRPr="00287FFA">
        <w:rPr>
          <w:rFonts w:ascii="Calibri Light" w:hAnsi="Calibri Light" w:cs="Calibri Light"/>
          <w:b/>
          <w:sz w:val="28"/>
          <w:szCs w:val="28"/>
        </w:rPr>
        <w:t xml:space="preserve">RISK ASSESSMENT FOR </w:t>
      </w:r>
      <w:r w:rsidR="000613E0" w:rsidRPr="00287FFA">
        <w:rPr>
          <w:rFonts w:ascii="Calibri Light" w:hAnsi="Calibri Light" w:cs="Calibri Light"/>
          <w:b/>
          <w:sz w:val="28"/>
          <w:szCs w:val="28"/>
        </w:rPr>
        <w:t>CLINICALLY VULNERABLE</w:t>
      </w:r>
      <w:r w:rsidR="0040652D" w:rsidRPr="00287FFA">
        <w:rPr>
          <w:rFonts w:ascii="Calibri Light" w:hAnsi="Calibri Light" w:cs="Calibri Light"/>
          <w:b/>
          <w:sz w:val="28"/>
          <w:szCs w:val="28"/>
        </w:rPr>
        <w:t xml:space="preserve"> (PREGNANT)</w:t>
      </w:r>
      <w:r w:rsidR="000613E0" w:rsidRPr="00287FFA">
        <w:rPr>
          <w:rFonts w:ascii="Calibri Light" w:hAnsi="Calibri Light" w:cs="Calibri Light"/>
          <w:b/>
          <w:sz w:val="28"/>
          <w:szCs w:val="28"/>
        </w:rPr>
        <w:t xml:space="preserve"> STAFF </w:t>
      </w:r>
      <w:r w:rsidR="00743079" w:rsidRPr="00287FFA">
        <w:rPr>
          <w:rFonts w:ascii="Calibri Light" w:hAnsi="Calibri Light" w:cs="Calibri Light"/>
          <w:b/>
          <w:sz w:val="28"/>
          <w:szCs w:val="28"/>
        </w:rPr>
        <w:t>IN</w:t>
      </w:r>
      <w:r w:rsidR="000613E0" w:rsidRPr="00287FFA">
        <w:rPr>
          <w:rFonts w:ascii="Calibri Light" w:hAnsi="Calibri Light" w:cs="Calibri Light"/>
          <w:b/>
          <w:sz w:val="28"/>
          <w:szCs w:val="28"/>
        </w:rPr>
        <w:t xml:space="preserve"> </w:t>
      </w:r>
      <w:r w:rsidR="00BF2F64" w:rsidRPr="00287FFA">
        <w:rPr>
          <w:rFonts w:ascii="Calibri Light" w:hAnsi="Calibri Light" w:cs="Calibri Light"/>
          <w:b/>
          <w:sz w:val="28"/>
          <w:szCs w:val="28"/>
        </w:rPr>
        <w:t xml:space="preserve">THE </w:t>
      </w:r>
      <w:r w:rsidR="000613E0" w:rsidRPr="00287FFA">
        <w:rPr>
          <w:rFonts w:ascii="Calibri Light" w:hAnsi="Calibri Light" w:cs="Calibri Light"/>
          <w:b/>
          <w:sz w:val="28"/>
          <w:szCs w:val="28"/>
        </w:rPr>
        <w:t>WORK</w:t>
      </w:r>
      <w:r w:rsidR="00D742E9" w:rsidRPr="00287FFA">
        <w:rPr>
          <w:rFonts w:ascii="Calibri Light" w:hAnsi="Calibri Light" w:cs="Calibri Light"/>
          <w:b/>
          <w:sz w:val="28"/>
          <w:szCs w:val="28"/>
        </w:rPr>
        <w:t xml:space="preserve"> </w:t>
      </w:r>
      <w:r w:rsidR="00BF2F64" w:rsidRPr="00287FFA">
        <w:rPr>
          <w:rFonts w:ascii="Calibri Light" w:hAnsi="Calibri Light" w:cs="Calibri Light"/>
          <w:b/>
          <w:sz w:val="28"/>
          <w:szCs w:val="28"/>
        </w:rPr>
        <w:t>PLACE</w:t>
      </w:r>
      <w:r w:rsidRPr="00287FFA">
        <w:rPr>
          <w:rFonts w:ascii="Calibri Light" w:hAnsi="Calibri Light" w:cs="Calibri Light"/>
          <w:b/>
          <w:sz w:val="28"/>
          <w:szCs w:val="28"/>
        </w:rPr>
        <w:t xml:space="preserve"> DURING THE COVID-19 PANDEMIC</w:t>
      </w:r>
    </w:p>
    <w:p w14:paraId="1B34B2EA" w14:textId="77777777" w:rsidR="00D30F65" w:rsidRPr="00287FFA" w:rsidRDefault="00D30F65" w:rsidP="00D30F65">
      <w:pPr>
        <w:rPr>
          <w:rFonts w:ascii="Calibri Light" w:hAnsi="Calibri Light" w:cs="Calibri Light"/>
          <w:b/>
          <w:sz w:val="28"/>
          <w:szCs w:val="28"/>
        </w:rPr>
      </w:pPr>
    </w:p>
    <w:p w14:paraId="4FC07D05" w14:textId="77777777" w:rsidR="00FC29D1" w:rsidRPr="00287FFA" w:rsidRDefault="00FC29D1" w:rsidP="000A2ADC">
      <w:pPr>
        <w:ind w:left="-284"/>
        <w:rPr>
          <w:rFonts w:ascii="Calibri Light" w:hAnsi="Calibri Light" w:cs="Calibri Light"/>
          <w:sz w:val="28"/>
          <w:szCs w:val="28"/>
        </w:rPr>
      </w:pPr>
      <w:r w:rsidRPr="00287FFA">
        <w:rPr>
          <w:rFonts w:ascii="Calibri Light" w:hAnsi="Calibri Light" w:cs="Calibri Light"/>
          <w:sz w:val="28"/>
          <w:szCs w:val="28"/>
        </w:rPr>
        <w:t>Completed by:</w:t>
      </w:r>
      <w:r w:rsidRPr="00287FFA">
        <w:rPr>
          <w:rFonts w:ascii="Calibri Light" w:hAnsi="Calibri Light" w:cs="Calibri Light"/>
          <w:sz w:val="28"/>
          <w:szCs w:val="28"/>
        </w:rPr>
        <w:tab/>
      </w:r>
      <w:r w:rsidRPr="00287FFA">
        <w:rPr>
          <w:rFonts w:ascii="Calibri Light" w:hAnsi="Calibri Light" w:cs="Calibri Light"/>
          <w:sz w:val="28"/>
          <w:szCs w:val="28"/>
        </w:rPr>
        <w:tab/>
      </w:r>
      <w:r w:rsidRPr="00287FFA">
        <w:rPr>
          <w:rFonts w:ascii="Calibri Light" w:hAnsi="Calibri Light" w:cs="Calibri Light"/>
          <w:sz w:val="28"/>
          <w:szCs w:val="28"/>
        </w:rPr>
        <w:tab/>
      </w:r>
      <w:r w:rsidRPr="00287FFA">
        <w:rPr>
          <w:rFonts w:ascii="Calibri Light" w:hAnsi="Calibri Light" w:cs="Calibri Light"/>
          <w:sz w:val="28"/>
          <w:szCs w:val="28"/>
        </w:rPr>
        <w:tab/>
      </w:r>
      <w:r w:rsidR="0040652D" w:rsidRPr="00287FFA">
        <w:rPr>
          <w:rFonts w:ascii="Calibri Light" w:hAnsi="Calibri Light" w:cs="Calibri Light"/>
          <w:sz w:val="28"/>
          <w:szCs w:val="28"/>
        </w:rPr>
        <w:tab/>
      </w:r>
      <w:r w:rsidR="0055499B" w:rsidRPr="00287FFA">
        <w:rPr>
          <w:rFonts w:ascii="Calibri Light" w:hAnsi="Calibri Light" w:cs="Calibri Light"/>
          <w:sz w:val="28"/>
          <w:szCs w:val="28"/>
        </w:rPr>
        <w:tab/>
      </w:r>
      <w:r w:rsidR="0055499B" w:rsidRPr="00287FFA">
        <w:rPr>
          <w:rFonts w:ascii="Calibri Light" w:hAnsi="Calibri Light" w:cs="Calibri Light"/>
          <w:sz w:val="28"/>
          <w:szCs w:val="28"/>
        </w:rPr>
        <w:tab/>
      </w:r>
      <w:r w:rsidR="009E0B1B" w:rsidRPr="00287FFA">
        <w:rPr>
          <w:rFonts w:ascii="Calibri Light" w:hAnsi="Calibri Light" w:cs="Calibri Light"/>
          <w:sz w:val="28"/>
          <w:szCs w:val="28"/>
        </w:rPr>
        <w:t>Date:</w:t>
      </w:r>
      <w:r w:rsidR="009E0B1B" w:rsidRPr="00287FFA">
        <w:rPr>
          <w:rFonts w:ascii="Calibri Light" w:hAnsi="Calibri Light" w:cs="Calibri Light"/>
          <w:sz w:val="28"/>
          <w:szCs w:val="28"/>
        </w:rPr>
        <w:tab/>
      </w:r>
      <w:r w:rsidR="009E0B1B" w:rsidRPr="00287FFA">
        <w:rPr>
          <w:rFonts w:ascii="Calibri Light" w:hAnsi="Calibri Light" w:cs="Calibri Light"/>
          <w:sz w:val="28"/>
          <w:szCs w:val="28"/>
        </w:rPr>
        <w:tab/>
      </w:r>
      <w:r w:rsidR="009E0B1B" w:rsidRPr="00287FFA">
        <w:rPr>
          <w:rFonts w:ascii="Calibri Light" w:hAnsi="Calibri Light" w:cs="Calibri Light"/>
          <w:sz w:val="28"/>
          <w:szCs w:val="28"/>
        </w:rPr>
        <w:tab/>
      </w:r>
      <w:r w:rsidR="009E0B1B" w:rsidRPr="00287FFA">
        <w:rPr>
          <w:rFonts w:ascii="Calibri Light" w:hAnsi="Calibri Light" w:cs="Calibri Light"/>
          <w:sz w:val="28"/>
          <w:szCs w:val="28"/>
        </w:rPr>
        <w:tab/>
      </w:r>
      <w:r w:rsidR="009E0B1B" w:rsidRPr="00287FFA">
        <w:rPr>
          <w:rFonts w:ascii="Calibri Light" w:hAnsi="Calibri Light" w:cs="Calibri Light"/>
          <w:sz w:val="28"/>
          <w:szCs w:val="28"/>
        </w:rPr>
        <w:tab/>
        <w:t>Review Date: Ongoing</w:t>
      </w:r>
    </w:p>
    <w:p w14:paraId="268903A2" w14:textId="77777777" w:rsidR="0040652D" w:rsidRPr="00287FFA" w:rsidRDefault="0040652D" w:rsidP="000A2ADC">
      <w:pPr>
        <w:ind w:left="-284"/>
        <w:rPr>
          <w:rFonts w:ascii="Calibri Light" w:hAnsi="Calibri Light" w:cs="Calibri Light"/>
          <w:sz w:val="28"/>
          <w:szCs w:val="28"/>
        </w:rPr>
      </w:pPr>
    </w:p>
    <w:p w14:paraId="715D1705" w14:textId="77777777" w:rsidR="0040652D" w:rsidRPr="00287FFA" w:rsidRDefault="0040652D" w:rsidP="000A2ADC">
      <w:pPr>
        <w:ind w:left="-284"/>
        <w:rPr>
          <w:rFonts w:ascii="Calibri Light" w:hAnsi="Calibri Light" w:cs="Calibri Light"/>
          <w:sz w:val="28"/>
          <w:szCs w:val="28"/>
        </w:rPr>
      </w:pPr>
      <w:r w:rsidRPr="00287FFA">
        <w:rPr>
          <w:rFonts w:ascii="Calibri Light" w:hAnsi="Calibri Light" w:cs="Calibri Light"/>
          <w:sz w:val="28"/>
          <w:szCs w:val="28"/>
        </w:rPr>
        <w:t>Employee Name:</w:t>
      </w:r>
      <w:r w:rsidRPr="00287FFA">
        <w:rPr>
          <w:rFonts w:ascii="Calibri Light" w:hAnsi="Calibri Light" w:cs="Calibri Light"/>
          <w:sz w:val="28"/>
          <w:szCs w:val="28"/>
        </w:rPr>
        <w:tab/>
      </w:r>
      <w:r w:rsidRPr="00287FFA">
        <w:rPr>
          <w:rFonts w:ascii="Calibri Light" w:hAnsi="Calibri Light" w:cs="Calibri Light"/>
          <w:sz w:val="28"/>
          <w:szCs w:val="28"/>
        </w:rPr>
        <w:tab/>
      </w:r>
      <w:r w:rsidRPr="00287FFA">
        <w:rPr>
          <w:rFonts w:ascii="Calibri Light" w:hAnsi="Calibri Light" w:cs="Calibri Light"/>
          <w:sz w:val="28"/>
          <w:szCs w:val="28"/>
        </w:rPr>
        <w:tab/>
      </w:r>
      <w:r w:rsidRPr="00287FFA">
        <w:rPr>
          <w:rFonts w:ascii="Calibri Light" w:hAnsi="Calibri Light" w:cs="Calibri Light"/>
          <w:sz w:val="28"/>
          <w:szCs w:val="28"/>
        </w:rPr>
        <w:tab/>
      </w:r>
      <w:r w:rsidRPr="00287FFA">
        <w:rPr>
          <w:rFonts w:ascii="Calibri Light" w:hAnsi="Calibri Light" w:cs="Calibri Light"/>
          <w:sz w:val="28"/>
          <w:szCs w:val="28"/>
        </w:rPr>
        <w:tab/>
      </w:r>
      <w:r w:rsidRPr="00287FFA">
        <w:rPr>
          <w:rFonts w:ascii="Calibri Light" w:hAnsi="Calibri Light" w:cs="Calibri Light"/>
          <w:sz w:val="28"/>
          <w:szCs w:val="28"/>
        </w:rPr>
        <w:tab/>
        <w:t>Staff No:</w:t>
      </w:r>
      <w:r w:rsidR="0055499B" w:rsidRPr="00287FFA">
        <w:rPr>
          <w:rFonts w:ascii="Calibri Light" w:hAnsi="Calibri Light" w:cs="Calibri Light"/>
          <w:sz w:val="28"/>
          <w:szCs w:val="28"/>
        </w:rPr>
        <w:tab/>
      </w:r>
      <w:r w:rsidR="0055499B" w:rsidRPr="00287FFA">
        <w:rPr>
          <w:rFonts w:ascii="Calibri Light" w:hAnsi="Calibri Light" w:cs="Calibri Light"/>
          <w:sz w:val="28"/>
          <w:szCs w:val="28"/>
        </w:rPr>
        <w:tab/>
      </w:r>
      <w:r w:rsidR="0055499B" w:rsidRPr="00287FFA">
        <w:rPr>
          <w:rFonts w:ascii="Calibri Light" w:hAnsi="Calibri Light" w:cs="Calibri Light"/>
          <w:sz w:val="28"/>
          <w:szCs w:val="28"/>
        </w:rPr>
        <w:tab/>
      </w:r>
      <w:r w:rsidR="0055499B" w:rsidRPr="00287FFA">
        <w:rPr>
          <w:rFonts w:ascii="Calibri Light" w:hAnsi="Calibri Light" w:cs="Calibri Light"/>
          <w:sz w:val="28"/>
          <w:szCs w:val="28"/>
        </w:rPr>
        <w:tab/>
        <w:t>Post:</w:t>
      </w:r>
    </w:p>
    <w:p w14:paraId="1B490B5C" w14:textId="77777777" w:rsidR="00073BB6" w:rsidRPr="00287FFA" w:rsidRDefault="00073BB6" w:rsidP="00CF526A">
      <w:pPr>
        <w:rPr>
          <w:rFonts w:ascii="Calibri Light" w:hAnsi="Calibri Light" w:cs="Calibri Light"/>
          <w:sz w:val="32"/>
          <w:szCs w:val="32"/>
        </w:rPr>
      </w:pPr>
    </w:p>
    <w:p w14:paraId="5C459BAA" w14:textId="77777777" w:rsidR="00214A9E" w:rsidRPr="00287FFA" w:rsidRDefault="00214A9E" w:rsidP="00214A9E">
      <w:pPr>
        <w:ind w:left="220"/>
        <w:rPr>
          <w:rFonts w:ascii="Calibri Light" w:hAnsi="Calibri Light" w:cs="Calibri Light"/>
          <w:sz w:val="28"/>
          <w:szCs w:val="28"/>
        </w:rPr>
      </w:pPr>
      <w:r w:rsidRPr="00287FFA">
        <w:rPr>
          <w:rFonts w:ascii="Calibri Light" w:hAnsi="Calibri Light" w:cs="Calibri Light"/>
          <w:sz w:val="28"/>
          <w:szCs w:val="28"/>
        </w:rPr>
        <w:t xml:space="preserve">The information on an individual risk assessment should be regarding as </w:t>
      </w:r>
      <w:r w:rsidRPr="00287FFA">
        <w:rPr>
          <w:rFonts w:ascii="Calibri Light" w:hAnsi="Calibri Light" w:cs="Calibri Light"/>
          <w:b/>
          <w:sz w:val="28"/>
          <w:szCs w:val="28"/>
        </w:rPr>
        <w:t>highly confidential</w:t>
      </w:r>
      <w:r w:rsidRPr="00287FFA">
        <w:rPr>
          <w:rFonts w:ascii="Calibri Light" w:hAnsi="Calibri Light" w:cs="Calibri Light"/>
          <w:sz w:val="28"/>
          <w:szCs w:val="28"/>
        </w:rPr>
        <w:t xml:space="preserve"> and appropriate security/safeguards should be in place to ensure confidentiality.</w:t>
      </w:r>
    </w:p>
    <w:p w14:paraId="7571C164" w14:textId="77777777" w:rsidR="00214A9E" w:rsidRPr="00287FFA" w:rsidRDefault="00214A9E" w:rsidP="00CF526A">
      <w:pPr>
        <w:rPr>
          <w:rFonts w:ascii="Calibri Light" w:hAnsi="Calibri Light" w:cs="Calibri Light"/>
          <w:sz w:val="16"/>
          <w:szCs w:val="16"/>
        </w:rPr>
      </w:pPr>
    </w:p>
    <w:tbl>
      <w:tblPr>
        <w:tblpPr w:leftFromText="180" w:rightFromText="180" w:vertAnchor="text" w:horzAnchor="margin" w:tblpXSpec="center" w:tblpY="49"/>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551"/>
        <w:gridCol w:w="4253"/>
        <w:gridCol w:w="2693"/>
        <w:gridCol w:w="1701"/>
      </w:tblGrid>
      <w:tr w:rsidR="00FC29D1" w:rsidRPr="00287FFA" w14:paraId="7E769009" w14:textId="77777777" w:rsidTr="00FD34E3">
        <w:tc>
          <w:tcPr>
            <w:tcW w:w="3227" w:type="dxa"/>
            <w:tcBorders>
              <w:top w:val="single" w:sz="18" w:space="0" w:color="auto"/>
              <w:left w:val="single" w:sz="18" w:space="0" w:color="auto"/>
              <w:bottom w:val="single" w:sz="4" w:space="0" w:color="auto"/>
              <w:right w:val="single" w:sz="4" w:space="0" w:color="auto"/>
            </w:tcBorders>
            <w:shd w:val="clear" w:color="auto" w:fill="BFBFBF"/>
          </w:tcPr>
          <w:p w14:paraId="2815041A" w14:textId="77777777" w:rsidR="00FC29D1" w:rsidRPr="00287FFA" w:rsidRDefault="00FC29D1" w:rsidP="00094258">
            <w:pPr>
              <w:jc w:val="center"/>
              <w:rPr>
                <w:rFonts w:ascii="Calibri Light" w:eastAsia="Calibri" w:hAnsi="Calibri Light" w:cs="Calibri Light"/>
                <w:b/>
                <w:sz w:val="26"/>
                <w:szCs w:val="26"/>
              </w:rPr>
            </w:pPr>
            <w:r w:rsidRPr="00287FFA">
              <w:rPr>
                <w:rFonts w:ascii="Calibri Light" w:eastAsia="Calibri" w:hAnsi="Calibri Light" w:cs="Calibri Light"/>
                <w:b/>
                <w:sz w:val="26"/>
                <w:szCs w:val="26"/>
              </w:rPr>
              <w:t>Hazard</w:t>
            </w:r>
          </w:p>
        </w:tc>
        <w:tc>
          <w:tcPr>
            <w:tcW w:w="2551" w:type="dxa"/>
            <w:tcBorders>
              <w:top w:val="single" w:sz="18" w:space="0" w:color="auto"/>
              <w:left w:val="single" w:sz="4" w:space="0" w:color="auto"/>
              <w:bottom w:val="single" w:sz="4" w:space="0" w:color="auto"/>
              <w:right w:val="single" w:sz="4" w:space="0" w:color="auto"/>
            </w:tcBorders>
            <w:shd w:val="clear" w:color="auto" w:fill="BFBFBF"/>
          </w:tcPr>
          <w:p w14:paraId="494B2D24" w14:textId="77777777" w:rsidR="00FC29D1" w:rsidRPr="00287FFA" w:rsidRDefault="00FC29D1" w:rsidP="00094258">
            <w:pPr>
              <w:jc w:val="center"/>
              <w:rPr>
                <w:rFonts w:ascii="Calibri Light" w:eastAsia="Calibri" w:hAnsi="Calibri Light" w:cs="Calibri Light"/>
                <w:b/>
                <w:sz w:val="26"/>
                <w:szCs w:val="26"/>
              </w:rPr>
            </w:pPr>
            <w:r w:rsidRPr="00287FFA">
              <w:rPr>
                <w:rFonts w:ascii="Calibri Light" w:eastAsia="Calibri" w:hAnsi="Calibri Light" w:cs="Calibri Light"/>
                <w:b/>
                <w:sz w:val="26"/>
                <w:szCs w:val="26"/>
              </w:rPr>
              <w:t>To Whom</w:t>
            </w:r>
          </w:p>
        </w:tc>
        <w:tc>
          <w:tcPr>
            <w:tcW w:w="4253" w:type="dxa"/>
            <w:tcBorders>
              <w:top w:val="single" w:sz="18" w:space="0" w:color="auto"/>
              <w:left w:val="single" w:sz="4" w:space="0" w:color="auto"/>
              <w:bottom w:val="single" w:sz="4" w:space="0" w:color="auto"/>
              <w:right w:val="single" w:sz="4" w:space="0" w:color="auto"/>
            </w:tcBorders>
            <w:shd w:val="clear" w:color="auto" w:fill="BFBFBF"/>
          </w:tcPr>
          <w:p w14:paraId="640F93CB" w14:textId="77777777" w:rsidR="00FC29D1" w:rsidRPr="00287FFA" w:rsidRDefault="00FC29D1" w:rsidP="00094258">
            <w:pPr>
              <w:jc w:val="center"/>
              <w:rPr>
                <w:rFonts w:ascii="Calibri Light" w:eastAsia="Calibri" w:hAnsi="Calibri Light" w:cs="Calibri Light"/>
                <w:b/>
                <w:sz w:val="26"/>
                <w:szCs w:val="26"/>
              </w:rPr>
            </w:pPr>
            <w:r w:rsidRPr="00287FFA">
              <w:rPr>
                <w:rFonts w:ascii="Calibri Light" w:eastAsia="Calibri" w:hAnsi="Calibri Light" w:cs="Calibri Light"/>
                <w:b/>
                <w:sz w:val="26"/>
                <w:szCs w:val="26"/>
              </w:rPr>
              <w:t>Severity</w:t>
            </w:r>
          </w:p>
        </w:tc>
        <w:tc>
          <w:tcPr>
            <w:tcW w:w="2693" w:type="dxa"/>
            <w:tcBorders>
              <w:top w:val="single" w:sz="18" w:space="0" w:color="auto"/>
              <w:left w:val="single" w:sz="4" w:space="0" w:color="auto"/>
              <w:bottom w:val="single" w:sz="4" w:space="0" w:color="auto"/>
              <w:right w:val="single" w:sz="4" w:space="0" w:color="auto"/>
            </w:tcBorders>
            <w:shd w:val="clear" w:color="auto" w:fill="BFBFBF"/>
          </w:tcPr>
          <w:p w14:paraId="44A5CB28" w14:textId="77777777" w:rsidR="00FC29D1" w:rsidRPr="00287FFA" w:rsidRDefault="00FC29D1" w:rsidP="00094258">
            <w:pPr>
              <w:jc w:val="center"/>
              <w:rPr>
                <w:rFonts w:ascii="Calibri Light" w:eastAsia="Calibri" w:hAnsi="Calibri Light" w:cs="Calibri Light"/>
                <w:b/>
                <w:sz w:val="26"/>
                <w:szCs w:val="26"/>
              </w:rPr>
            </w:pPr>
            <w:r w:rsidRPr="00287FFA">
              <w:rPr>
                <w:rFonts w:ascii="Calibri Light" w:eastAsia="Calibri" w:hAnsi="Calibri Light" w:cs="Calibri Light"/>
                <w:b/>
                <w:sz w:val="26"/>
                <w:szCs w:val="26"/>
              </w:rPr>
              <w:t>Likelihood</w:t>
            </w:r>
          </w:p>
        </w:tc>
        <w:tc>
          <w:tcPr>
            <w:tcW w:w="1701" w:type="dxa"/>
            <w:tcBorders>
              <w:top w:val="single" w:sz="18" w:space="0" w:color="auto"/>
              <w:left w:val="single" w:sz="4" w:space="0" w:color="auto"/>
              <w:bottom w:val="single" w:sz="4" w:space="0" w:color="auto"/>
              <w:right w:val="single" w:sz="18" w:space="0" w:color="auto"/>
            </w:tcBorders>
            <w:shd w:val="clear" w:color="auto" w:fill="BFBFBF"/>
          </w:tcPr>
          <w:p w14:paraId="276F9367" w14:textId="77777777" w:rsidR="00FC29D1" w:rsidRPr="00287FFA" w:rsidRDefault="00FC29D1" w:rsidP="00094258">
            <w:pPr>
              <w:jc w:val="center"/>
              <w:rPr>
                <w:rFonts w:ascii="Calibri Light" w:eastAsia="Calibri" w:hAnsi="Calibri Light" w:cs="Calibri Light"/>
                <w:b/>
                <w:sz w:val="26"/>
                <w:szCs w:val="26"/>
              </w:rPr>
            </w:pPr>
            <w:r w:rsidRPr="00287FFA">
              <w:rPr>
                <w:rFonts w:ascii="Calibri Light" w:eastAsia="Calibri" w:hAnsi="Calibri Light" w:cs="Calibri Light"/>
                <w:b/>
                <w:sz w:val="26"/>
                <w:szCs w:val="26"/>
              </w:rPr>
              <w:t>Risk</w:t>
            </w:r>
          </w:p>
        </w:tc>
      </w:tr>
      <w:tr w:rsidR="002A0C66" w:rsidRPr="00287FFA" w14:paraId="744F50DD" w14:textId="77777777" w:rsidTr="0083638C">
        <w:trPr>
          <w:trHeight w:val="336"/>
        </w:trPr>
        <w:tc>
          <w:tcPr>
            <w:tcW w:w="3227" w:type="dxa"/>
            <w:tcBorders>
              <w:top w:val="single" w:sz="4" w:space="0" w:color="auto"/>
              <w:left w:val="single" w:sz="18" w:space="0" w:color="auto"/>
              <w:bottom w:val="single" w:sz="4" w:space="0" w:color="auto"/>
              <w:right w:val="single" w:sz="4" w:space="0" w:color="auto"/>
            </w:tcBorders>
          </w:tcPr>
          <w:p w14:paraId="25809D43" w14:textId="77777777" w:rsidR="00E903E8" w:rsidRPr="00287FFA" w:rsidRDefault="0049164B" w:rsidP="00820B0A">
            <w:pPr>
              <w:rPr>
                <w:rFonts w:ascii="Calibri Light" w:hAnsi="Calibri Light" w:cs="Calibri Light"/>
                <w:sz w:val="22"/>
                <w:szCs w:val="22"/>
              </w:rPr>
            </w:pPr>
            <w:r w:rsidRPr="00287FFA">
              <w:rPr>
                <w:rFonts w:ascii="Calibri Light" w:hAnsi="Calibri Light" w:cs="Calibri Light"/>
                <w:sz w:val="22"/>
                <w:szCs w:val="22"/>
              </w:rPr>
              <w:t>Pregnant</w:t>
            </w:r>
            <w:r w:rsidR="00820B0A" w:rsidRPr="00287FFA">
              <w:rPr>
                <w:rFonts w:ascii="Calibri Light" w:hAnsi="Calibri Light" w:cs="Calibri Light"/>
                <w:sz w:val="22"/>
                <w:szCs w:val="22"/>
              </w:rPr>
              <w:t xml:space="preserve"> employ</w:t>
            </w:r>
            <w:r w:rsidR="00BF2F64" w:rsidRPr="00287FFA">
              <w:rPr>
                <w:rFonts w:ascii="Calibri Light" w:hAnsi="Calibri Light" w:cs="Calibri Light"/>
                <w:sz w:val="22"/>
                <w:szCs w:val="22"/>
              </w:rPr>
              <w:t xml:space="preserve">ee </w:t>
            </w:r>
            <w:r w:rsidR="00743079" w:rsidRPr="00287FFA">
              <w:rPr>
                <w:rFonts w:ascii="Calibri Light" w:hAnsi="Calibri Light" w:cs="Calibri Light"/>
                <w:sz w:val="22"/>
                <w:szCs w:val="22"/>
              </w:rPr>
              <w:t>(under 28 weeks)</w:t>
            </w:r>
            <w:r w:rsidR="00743079" w:rsidRPr="00287FFA">
              <w:rPr>
                <w:rStyle w:val="FootnoteReference"/>
                <w:rFonts w:ascii="Calibri Light" w:hAnsi="Calibri Light" w:cs="Calibri Light"/>
                <w:sz w:val="22"/>
                <w:szCs w:val="22"/>
              </w:rPr>
              <w:footnoteReference w:id="1"/>
            </w:r>
            <w:r w:rsidR="00743079" w:rsidRPr="00287FFA">
              <w:rPr>
                <w:rFonts w:ascii="Calibri Light" w:hAnsi="Calibri Light" w:cs="Calibri Light"/>
                <w:sz w:val="22"/>
                <w:szCs w:val="22"/>
              </w:rPr>
              <w:t xml:space="preserve"> </w:t>
            </w:r>
            <w:r w:rsidR="00BF2F64" w:rsidRPr="00287FFA">
              <w:rPr>
                <w:rFonts w:ascii="Calibri Light" w:hAnsi="Calibri Light" w:cs="Calibri Light"/>
                <w:sz w:val="22"/>
                <w:szCs w:val="22"/>
              </w:rPr>
              <w:t>contracting COVID</w:t>
            </w:r>
            <w:r w:rsidR="005854FB" w:rsidRPr="00287FFA">
              <w:rPr>
                <w:rFonts w:ascii="Calibri Light" w:hAnsi="Calibri Light" w:cs="Calibri Light"/>
                <w:sz w:val="22"/>
                <w:szCs w:val="22"/>
              </w:rPr>
              <w:t xml:space="preserve">-19 whilst in the </w:t>
            </w:r>
            <w:r w:rsidR="00820B0A" w:rsidRPr="00287FFA">
              <w:rPr>
                <w:rFonts w:ascii="Calibri Light" w:hAnsi="Calibri Light" w:cs="Calibri Light"/>
                <w:sz w:val="22"/>
                <w:szCs w:val="22"/>
              </w:rPr>
              <w:t>work</w:t>
            </w:r>
            <w:r w:rsidR="00D742E9" w:rsidRPr="00287FFA">
              <w:rPr>
                <w:rFonts w:ascii="Calibri Light" w:hAnsi="Calibri Light" w:cs="Calibri Light"/>
                <w:sz w:val="22"/>
                <w:szCs w:val="22"/>
              </w:rPr>
              <w:t xml:space="preserve"> </w:t>
            </w:r>
            <w:r w:rsidR="00820B0A" w:rsidRPr="00287FFA">
              <w:rPr>
                <w:rFonts w:ascii="Calibri Light" w:hAnsi="Calibri Light" w:cs="Calibri Light"/>
                <w:sz w:val="22"/>
                <w:szCs w:val="22"/>
              </w:rPr>
              <w:t>place</w:t>
            </w:r>
            <w:r w:rsidR="00743079" w:rsidRPr="00287FFA">
              <w:rPr>
                <w:rFonts w:ascii="Calibri Light" w:hAnsi="Calibri Light" w:cs="Calibri Light"/>
                <w:sz w:val="22"/>
                <w:szCs w:val="22"/>
              </w:rPr>
              <w:t>.</w:t>
            </w:r>
          </w:p>
          <w:p w14:paraId="521DCDB5" w14:textId="77777777" w:rsidR="002A5BD7" w:rsidRPr="00287FFA" w:rsidRDefault="002A5BD7" w:rsidP="00820B0A">
            <w:pPr>
              <w:rPr>
                <w:rFonts w:ascii="Calibri Light" w:hAnsi="Calibri Light" w:cs="Calibri Light"/>
                <w:sz w:val="22"/>
                <w:szCs w:val="22"/>
              </w:rPr>
            </w:pPr>
          </w:p>
          <w:p w14:paraId="5C6985B3" w14:textId="77777777" w:rsidR="002A5BD7" w:rsidRPr="00287FFA" w:rsidRDefault="002A5BD7" w:rsidP="00820B0A">
            <w:pPr>
              <w:rPr>
                <w:rFonts w:ascii="Calibri Light" w:hAnsi="Calibri Light" w:cs="Calibri Light"/>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73B01E9" w14:textId="77777777" w:rsidR="002A0C66" w:rsidRPr="00287FFA" w:rsidRDefault="0055499B" w:rsidP="006135F4">
            <w:pPr>
              <w:jc w:val="center"/>
              <w:rPr>
                <w:rFonts w:ascii="Calibri Light" w:hAnsi="Calibri Light" w:cs="Calibri Light"/>
                <w:sz w:val="22"/>
                <w:szCs w:val="22"/>
              </w:rPr>
            </w:pPr>
            <w:r w:rsidRPr="00287FFA">
              <w:rPr>
                <w:rFonts w:ascii="Calibri Light" w:hAnsi="Calibri Light" w:cs="Calibri Light"/>
                <w:sz w:val="22"/>
                <w:szCs w:val="22"/>
              </w:rPr>
              <w:t>Pregnant e</w:t>
            </w:r>
            <w:r w:rsidR="0040652D" w:rsidRPr="00287FFA">
              <w:rPr>
                <w:rFonts w:ascii="Calibri Light" w:hAnsi="Calibri Light" w:cs="Calibri Light"/>
                <w:sz w:val="22"/>
                <w:szCs w:val="22"/>
              </w:rPr>
              <w:t>mployee</w:t>
            </w:r>
          </w:p>
        </w:tc>
        <w:tc>
          <w:tcPr>
            <w:tcW w:w="4253" w:type="dxa"/>
            <w:tcBorders>
              <w:top w:val="single" w:sz="4" w:space="0" w:color="auto"/>
              <w:left w:val="single" w:sz="4" w:space="0" w:color="auto"/>
              <w:bottom w:val="single" w:sz="4" w:space="0" w:color="auto"/>
              <w:right w:val="single" w:sz="4" w:space="0" w:color="auto"/>
            </w:tcBorders>
          </w:tcPr>
          <w:p w14:paraId="0DC53857" w14:textId="77777777" w:rsidR="002A0C66" w:rsidRPr="00287FFA" w:rsidRDefault="00743079" w:rsidP="000E5E92">
            <w:pPr>
              <w:jc w:val="center"/>
              <w:rPr>
                <w:rFonts w:ascii="Calibri Light" w:hAnsi="Calibri Light" w:cs="Calibri Light"/>
                <w:sz w:val="22"/>
                <w:szCs w:val="22"/>
              </w:rPr>
            </w:pPr>
            <w:r w:rsidRPr="00287FFA">
              <w:rPr>
                <w:rFonts w:ascii="Calibri Light" w:hAnsi="Calibri Light" w:cs="Calibri Light"/>
                <w:sz w:val="22"/>
                <w:szCs w:val="22"/>
              </w:rPr>
              <w:t>3</w:t>
            </w:r>
          </w:p>
        </w:tc>
        <w:tc>
          <w:tcPr>
            <w:tcW w:w="2693" w:type="dxa"/>
            <w:tcBorders>
              <w:top w:val="single" w:sz="4" w:space="0" w:color="auto"/>
              <w:left w:val="single" w:sz="4" w:space="0" w:color="auto"/>
              <w:right w:val="single" w:sz="4" w:space="0" w:color="auto"/>
            </w:tcBorders>
          </w:tcPr>
          <w:p w14:paraId="620F1C46" w14:textId="77777777" w:rsidR="002A0C66" w:rsidRPr="00287FFA" w:rsidRDefault="00820B0A" w:rsidP="000E5E92">
            <w:pPr>
              <w:jc w:val="center"/>
              <w:rPr>
                <w:rFonts w:ascii="Calibri Light" w:hAnsi="Calibri Light" w:cs="Calibri Light"/>
                <w:sz w:val="22"/>
                <w:szCs w:val="22"/>
              </w:rPr>
            </w:pPr>
            <w:r w:rsidRPr="00287FFA">
              <w:rPr>
                <w:rFonts w:ascii="Calibri Light" w:hAnsi="Calibri Light" w:cs="Calibri Light"/>
                <w:sz w:val="22"/>
                <w:szCs w:val="22"/>
              </w:rPr>
              <w:t>2</w:t>
            </w:r>
          </w:p>
        </w:tc>
        <w:tc>
          <w:tcPr>
            <w:tcW w:w="1701" w:type="dxa"/>
            <w:tcBorders>
              <w:top w:val="single" w:sz="4" w:space="0" w:color="auto"/>
              <w:left w:val="single" w:sz="4" w:space="0" w:color="auto"/>
              <w:right w:val="single" w:sz="18" w:space="0" w:color="auto"/>
            </w:tcBorders>
            <w:shd w:val="clear" w:color="auto" w:fill="FFC000"/>
          </w:tcPr>
          <w:p w14:paraId="78BC8BE2" w14:textId="77777777" w:rsidR="002A0C66" w:rsidRPr="00287FFA" w:rsidRDefault="00743079" w:rsidP="000E5E92">
            <w:pPr>
              <w:jc w:val="center"/>
              <w:rPr>
                <w:rFonts w:ascii="Calibri Light" w:hAnsi="Calibri Light" w:cs="Calibri Light"/>
                <w:sz w:val="22"/>
                <w:szCs w:val="22"/>
              </w:rPr>
            </w:pPr>
            <w:r w:rsidRPr="00287FFA">
              <w:rPr>
                <w:rFonts w:ascii="Calibri Light" w:hAnsi="Calibri Light" w:cs="Calibri Light"/>
                <w:sz w:val="22"/>
                <w:szCs w:val="22"/>
              </w:rPr>
              <w:t>6</w:t>
            </w:r>
          </w:p>
        </w:tc>
      </w:tr>
      <w:tr w:rsidR="00743079" w:rsidRPr="00287FFA" w14:paraId="1CA606F0" w14:textId="77777777" w:rsidTr="0083638C">
        <w:trPr>
          <w:trHeight w:val="336"/>
        </w:trPr>
        <w:tc>
          <w:tcPr>
            <w:tcW w:w="3227" w:type="dxa"/>
            <w:tcBorders>
              <w:top w:val="single" w:sz="4" w:space="0" w:color="auto"/>
              <w:left w:val="single" w:sz="18" w:space="0" w:color="auto"/>
              <w:bottom w:val="single" w:sz="4" w:space="0" w:color="auto"/>
              <w:right w:val="single" w:sz="4" w:space="0" w:color="auto"/>
            </w:tcBorders>
          </w:tcPr>
          <w:p w14:paraId="21DE208E" w14:textId="77777777" w:rsidR="00743079" w:rsidRPr="00287FFA" w:rsidRDefault="00743079" w:rsidP="00743079">
            <w:pPr>
              <w:rPr>
                <w:rFonts w:ascii="Calibri Light" w:hAnsi="Calibri Light" w:cs="Calibri Light"/>
                <w:sz w:val="22"/>
                <w:szCs w:val="22"/>
              </w:rPr>
            </w:pPr>
            <w:r w:rsidRPr="00287FFA">
              <w:rPr>
                <w:rFonts w:ascii="Calibri Light" w:hAnsi="Calibri Light" w:cs="Calibri Light"/>
                <w:sz w:val="22"/>
                <w:szCs w:val="22"/>
              </w:rPr>
              <w:t>Pregnant employee (28 weeks or more) contracting COVID-19 whilst in the work place.</w:t>
            </w:r>
          </w:p>
          <w:p w14:paraId="61939B36" w14:textId="77777777" w:rsidR="002A5BD7" w:rsidRPr="00287FFA" w:rsidRDefault="002A5BD7" w:rsidP="00743079">
            <w:pPr>
              <w:rPr>
                <w:rFonts w:ascii="Calibri Light" w:hAnsi="Calibri Light" w:cs="Calibri Light"/>
                <w:sz w:val="22"/>
                <w:szCs w:val="22"/>
              </w:rPr>
            </w:pPr>
          </w:p>
          <w:p w14:paraId="76B64639" w14:textId="77777777" w:rsidR="002A5BD7" w:rsidRPr="00287FFA" w:rsidRDefault="002A5BD7" w:rsidP="00743079">
            <w:pPr>
              <w:rPr>
                <w:rFonts w:ascii="Calibri Light" w:hAnsi="Calibri Light" w:cs="Calibri Light"/>
                <w:sz w:val="22"/>
                <w:szCs w:val="22"/>
              </w:rPr>
            </w:pPr>
          </w:p>
          <w:p w14:paraId="49B0F038" w14:textId="77777777" w:rsidR="002A5BD7" w:rsidRPr="00287FFA" w:rsidRDefault="002A5BD7" w:rsidP="00743079">
            <w:pPr>
              <w:rPr>
                <w:rFonts w:ascii="Calibri Light" w:hAnsi="Calibri Light" w:cs="Calibri Light"/>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3FC6365" w14:textId="77777777" w:rsidR="00743079" w:rsidRPr="00287FFA" w:rsidRDefault="00743079" w:rsidP="00743079">
            <w:pPr>
              <w:jc w:val="center"/>
              <w:rPr>
                <w:rFonts w:ascii="Calibri Light" w:hAnsi="Calibri Light" w:cs="Calibri Light"/>
                <w:sz w:val="22"/>
                <w:szCs w:val="22"/>
              </w:rPr>
            </w:pPr>
            <w:r w:rsidRPr="00287FFA">
              <w:rPr>
                <w:rFonts w:ascii="Calibri Light" w:hAnsi="Calibri Light" w:cs="Calibri Light"/>
                <w:sz w:val="22"/>
                <w:szCs w:val="22"/>
              </w:rPr>
              <w:t>Pregnant employee</w:t>
            </w:r>
          </w:p>
        </w:tc>
        <w:tc>
          <w:tcPr>
            <w:tcW w:w="4253" w:type="dxa"/>
            <w:tcBorders>
              <w:top w:val="single" w:sz="4" w:space="0" w:color="auto"/>
              <w:left w:val="single" w:sz="4" w:space="0" w:color="auto"/>
              <w:bottom w:val="single" w:sz="4" w:space="0" w:color="auto"/>
              <w:right w:val="single" w:sz="4" w:space="0" w:color="auto"/>
            </w:tcBorders>
          </w:tcPr>
          <w:p w14:paraId="247DE55F" w14:textId="77777777" w:rsidR="00743079" w:rsidRPr="00287FFA" w:rsidRDefault="00743079" w:rsidP="00743079">
            <w:pPr>
              <w:jc w:val="center"/>
              <w:rPr>
                <w:rFonts w:ascii="Calibri Light" w:hAnsi="Calibri Light" w:cs="Calibri Light"/>
                <w:sz w:val="22"/>
                <w:szCs w:val="22"/>
              </w:rPr>
            </w:pPr>
            <w:r w:rsidRPr="00287FFA">
              <w:rPr>
                <w:rFonts w:ascii="Calibri Light" w:hAnsi="Calibri Light" w:cs="Calibri Light"/>
                <w:sz w:val="22"/>
                <w:szCs w:val="22"/>
              </w:rPr>
              <w:t>4</w:t>
            </w:r>
          </w:p>
        </w:tc>
        <w:tc>
          <w:tcPr>
            <w:tcW w:w="2693" w:type="dxa"/>
            <w:tcBorders>
              <w:top w:val="single" w:sz="4" w:space="0" w:color="auto"/>
              <w:left w:val="single" w:sz="4" w:space="0" w:color="auto"/>
              <w:right w:val="single" w:sz="4" w:space="0" w:color="auto"/>
            </w:tcBorders>
          </w:tcPr>
          <w:p w14:paraId="0CD53286" w14:textId="77777777" w:rsidR="00743079" w:rsidRPr="00287FFA" w:rsidRDefault="00743079" w:rsidP="00743079">
            <w:pPr>
              <w:jc w:val="center"/>
              <w:rPr>
                <w:rFonts w:ascii="Calibri Light" w:hAnsi="Calibri Light" w:cs="Calibri Light"/>
                <w:sz w:val="22"/>
                <w:szCs w:val="22"/>
              </w:rPr>
            </w:pPr>
            <w:r w:rsidRPr="00287FFA">
              <w:rPr>
                <w:rFonts w:ascii="Calibri Light" w:hAnsi="Calibri Light" w:cs="Calibri Light"/>
                <w:sz w:val="22"/>
                <w:szCs w:val="22"/>
              </w:rPr>
              <w:t>2</w:t>
            </w:r>
          </w:p>
        </w:tc>
        <w:tc>
          <w:tcPr>
            <w:tcW w:w="1701" w:type="dxa"/>
            <w:tcBorders>
              <w:top w:val="single" w:sz="4" w:space="0" w:color="auto"/>
              <w:left w:val="single" w:sz="4" w:space="0" w:color="auto"/>
              <w:right w:val="single" w:sz="18" w:space="0" w:color="auto"/>
            </w:tcBorders>
            <w:shd w:val="clear" w:color="auto" w:fill="FFC000"/>
          </w:tcPr>
          <w:p w14:paraId="69FFFD51" w14:textId="77777777" w:rsidR="00743079" w:rsidRPr="00287FFA" w:rsidRDefault="00743079" w:rsidP="00743079">
            <w:pPr>
              <w:jc w:val="center"/>
              <w:rPr>
                <w:rFonts w:ascii="Calibri Light" w:hAnsi="Calibri Light" w:cs="Calibri Light"/>
                <w:sz w:val="22"/>
                <w:szCs w:val="22"/>
              </w:rPr>
            </w:pPr>
            <w:r w:rsidRPr="00287FFA">
              <w:rPr>
                <w:rFonts w:ascii="Calibri Light" w:hAnsi="Calibri Light" w:cs="Calibri Light"/>
                <w:sz w:val="22"/>
                <w:szCs w:val="22"/>
              </w:rPr>
              <w:t>8</w:t>
            </w:r>
          </w:p>
        </w:tc>
      </w:tr>
      <w:tr w:rsidR="00743079" w:rsidRPr="00287FFA" w14:paraId="4C6E052A" w14:textId="77777777" w:rsidTr="00FD34E3">
        <w:tc>
          <w:tcPr>
            <w:tcW w:w="5778" w:type="dxa"/>
            <w:gridSpan w:val="2"/>
            <w:tcBorders>
              <w:top w:val="single" w:sz="4" w:space="0" w:color="auto"/>
              <w:left w:val="single" w:sz="18" w:space="0" w:color="auto"/>
              <w:bottom w:val="single" w:sz="4" w:space="0" w:color="auto"/>
              <w:right w:val="single" w:sz="4" w:space="0" w:color="auto"/>
            </w:tcBorders>
            <w:shd w:val="clear" w:color="auto" w:fill="BFBFBF"/>
          </w:tcPr>
          <w:p w14:paraId="2864D7FE" w14:textId="77777777" w:rsidR="00743079" w:rsidRPr="00287FFA" w:rsidRDefault="00743079" w:rsidP="00743079">
            <w:pPr>
              <w:jc w:val="center"/>
              <w:rPr>
                <w:rFonts w:ascii="Calibri Light" w:eastAsia="Calibri" w:hAnsi="Calibri Light" w:cs="Calibri Light"/>
                <w:b/>
              </w:rPr>
            </w:pPr>
            <w:r w:rsidRPr="00287FFA">
              <w:rPr>
                <w:rFonts w:ascii="Calibri Light" w:eastAsia="Calibri" w:hAnsi="Calibri Light" w:cs="Calibri Light"/>
                <w:b/>
              </w:rPr>
              <w:lastRenderedPageBreak/>
              <w:t>Existing Precautions</w:t>
            </w:r>
          </w:p>
        </w:tc>
        <w:tc>
          <w:tcPr>
            <w:tcW w:w="4253" w:type="dxa"/>
            <w:tcBorders>
              <w:top w:val="single" w:sz="4" w:space="0" w:color="auto"/>
              <w:left w:val="single" w:sz="4" w:space="0" w:color="auto"/>
              <w:bottom w:val="single" w:sz="4" w:space="0" w:color="auto"/>
              <w:right w:val="single" w:sz="4" w:space="0" w:color="auto"/>
            </w:tcBorders>
            <w:shd w:val="clear" w:color="auto" w:fill="BFBFBF"/>
          </w:tcPr>
          <w:p w14:paraId="3FBEE498" w14:textId="77777777" w:rsidR="00743079" w:rsidRPr="00287FFA" w:rsidRDefault="00743079" w:rsidP="00743079">
            <w:pPr>
              <w:jc w:val="center"/>
              <w:rPr>
                <w:rFonts w:ascii="Calibri Light" w:eastAsia="Calibri" w:hAnsi="Calibri Light" w:cs="Calibri Light"/>
                <w:b/>
              </w:rPr>
            </w:pPr>
            <w:r w:rsidRPr="00287FFA">
              <w:rPr>
                <w:rFonts w:ascii="Calibri Light" w:eastAsia="Calibri" w:hAnsi="Calibri Light" w:cs="Calibri Light"/>
                <w:b/>
              </w:rPr>
              <w:t>Additional Precautions</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14:paraId="19547356" w14:textId="77777777" w:rsidR="00743079" w:rsidRPr="00287FFA" w:rsidRDefault="00743079" w:rsidP="00743079">
            <w:pPr>
              <w:jc w:val="center"/>
              <w:rPr>
                <w:rFonts w:ascii="Calibri Light" w:eastAsia="Calibri" w:hAnsi="Calibri Light" w:cs="Calibri Light"/>
                <w:b/>
              </w:rPr>
            </w:pPr>
            <w:r w:rsidRPr="00287FFA">
              <w:rPr>
                <w:rFonts w:ascii="Calibri Light" w:eastAsia="Calibri" w:hAnsi="Calibri Light" w:cs="Calibri Light"/>
                <w:b/>
              </w:rPr>
              <w:t>Who</w:t>
            </w:r>
          </w:p>
        </w:tc>
        <w:tc>
          <w:tcPr>
            <w:tcW w:w="1701" w:type="dxa"/>
            <w:tcBorders>
              <w:top w:val="single" w:sz="4" w:space="0" w:color="auto"/>
              <w:left w:val="single" w:sz="4" w:space="0" w:color="auto"/>
              <w:bottom w:val="single" w:sz="4" w:space="0" w:color="auto"/>
              <w:right w:val="single" w:sz="18" w:space="0" w:color="auto"/>
            </w:tcBorders>
            <w:shd w:val="clear" w:color="auto" w:fill="BFBFBF"/>
          </w:tcPr>
          <w:p w14:paraId="57D97518" w14:textId="77777777" w:rsidR="00743079" w:rsidRPr="00287FFA" w:rsidRDefault="00743079" w:rsidP="00743079">
            <w:pPr>
              <w:jc w:val="center"/>
              <w:rPr>
                <w:rFonts w:ascii="Calibri Light" w:eastAsia="Calibri" w:hAnsi="Calibri Light" w:cs="Calibri Light"/>
                <w:b/>
              </w:rPr>
            </w:pPr>
            <w:r w:rsidRPr="00287FFA">
              <w:rPr>
                <w:rFonts w:ascii="Calibri Light" w:eastAsia="Calibri" w:hAnsi="Calibri Light" w:cs="Calibri Light"/>
                <w:b/>
              </w:rPr>
              <w:t>When</w:t>
            </w:r>
          </w:p>
        </w:tc>
      </w:tr>
      <w:tr w:rsidR="00743079" w:rsidRPr="00287FFA" w14:paraId="1F782566" w14:textId="77777777" w:rsidTr="00FD34E3">
        <w:trPr>
          <w:trHeight w:val="1782"/>
        </w:trPr>
        <w:tc>
          <w:tcPr>
            <w:tcW w:w="5778" w:type="dxa"/>
            <w:gridSpan w:val="2"/>
            <w:tcBorders>
              <w:top w:val="single" w:sz="4" w:space="0" w:color="auto"/>
              <w:left w:val="single" w:sz="18" w:space="0" w:color="auto"/>
              <w:bottom w:val="single" w:sz="18" w:space="0" w:color="auto"/>
              <w:right w:val="single" w:sz="4" w:space="0" w:color="auto"/>
            </w:tcBorders>
          </w:tcPr>
          <w:p w14:paraId="33C9083B" w14:textId="77777777" w:rsidR="00743079" w:rsidRPr="00287FFA" w:rsidRDefault="00743079" w:rsidP="00743079">
            <w:pPr>
              <w:numPr>
                <w:ilvl w:val="0"/>
                <w:numId w:val="35"/>
              </w:numPr>
              <w:rPr>
                <w:rFonts w:ascii="Calibri Light" w:hAnsi="Calibri Light" w:cs="Calibri Light"/>
                <w:sz w:val="22"/>
                <w:szCs w:val="22"/>
              </w:rPr>
            </w:pPr>
            <w:r w:rsidRPr="00287FFA">
              <w:rPr>
                <w:rFonts w:ascii="Calibri Light" w:hAnsi="Calibri Light" w:cs="Calibri Light"/>
                <w:sz w:val="22"/>
                <w:szCs w:val="22"/>
              </w:rPr>
              <w:t>Other risk assessments in relation to the pregnant employee’s role/work place remain extant through the pandemic, e.g. School/Premises/Fire risk assessments.</w:t>
            </w:r>
          </w:p>
          <w:p w14:paraId="424D8F75" w14:textId="77777777" w:rsidR="00743079" w:rsidRPr="00287FFA" w:rsidRDefault="00743079" w:rsidP="00743079">
            <w:pPr>
              <w:ind w:left="720"/>
              <w:rPr>
                <w:rFonts w:ascii="Calibri Light" w:hAnsi="Calibri Light" w:cs="Calibri Light"/>
                <w:sz w:val="22"/>
                <w:szCs w:val="22"/>
              </w:rPr>
            </w:pPr>
          </w:p>
          <w:p w14:paraId="3485550B" w14:textId="77777777" w:rsidR="00743079" w:rsidRPr="00287FFA" w:rsidRDefault="00743079" w:rsidP="00743079">
            <w:pPr>
              <w:pStyle w:val="ListParagraph"/>
              <w:numPr>
                <w:ilvl w:val="0"/>
                <w:numId w:val="35"/>
              </w:numPr>
              <w:spacing w:after="200" w:line="276" w:lineRule="auto"/>
              <w:contextualSpacing/>
              <w:rPr>
                <w:rFonts w:ascii="Calibri Light" w:hAnsi="Calibri Light" w:cs="Calibri Light"/>
                <w:sz w:val="22"/>
                <w:szCs w:val="22"/>
              </w:rPr>
            </w:pPr>
            <w:r w:rsidRPr="00287FFA">
              <w:rPr>
                <w:rFonts w:ascii="Calibri Light" w:hAnsi="Calibri Light" w:cs="Calibri Light"/>
                <w:sz w:val="22"/>
                <w:szCs w:val="22"/>
              </w:rPr>
              <w:t xml:space="preserve">A risk assessment should also be completed for </w:t>
            </w:r>
            <w:r w:rsidRPr="00287FFA">
              <w:rPr>
                <w:rFonts w:ascii="Calibri Light" w:hAnsi="Calibri Light" w:cs="Calibri Light"/>
                <w:color w:val="111111"/>
                <w:sz w:val="22"/>
                <w:szCs w:val="22"/>
                <w:shd w:val="clear" w:color="auto" w:fill="FFFFFF"/>
              </w:rPr>
              <w:t>the work place which considers any risks to new and expectant mothers other than those presented by COVID-19 (for example, from working conditions, or the use of physical, chemical or biological agents). Any risks identified must be included and managed as part of the general work place risk assessment.</w:t>
            </w:r>
          </w:p>
          <w:p w14:paraId="7A1C6328" w14:textId="77777777" w:rsidR="00743079" w:rsidRPr="00287FFA" w:rsidRDefault="00743079" w:rsidP="00743079">
            <w:pPr>
              <w:numPr>
                <w:ilvl w:val="0"/>
                <w:numId w:val="35"/>
              </w:numPr>
              <w:rPr>
                <w:rFonts w:ascii="Calibri Light" w:hAnsi="Calibri Light" w:cs="Calibri Light"/>
                <w:sz w:val="22"/>
                <w:szCs w:val="22"/>
              </w:rPr>
            </w:pPr>
            <w:r w:rsidRPr="00287FFA">
              <w:rPr>
                <w:rFonts w:ascii="Calibri Light" w:hAnsi="Calibri Light" w:cs="Calibri Light"/>
                <w:sz w:val="22"/>
                <w:szCs w:val="22"/>
              </w:rPr>
              <w:t>Where possible pregnant women should work from home</w:t>
            </w:r>
            <w:r w:rsidR="002A5BD7" w:rsidRPr="00287FFA">
              <w:rPr>
                <w:rFonts w:ascii="Calibri Light" w:hAnsi="Calibri Light" w:cs="Calibri Light"/>
                <w:sz w:val="22"/>
                <w:szCs w:val="22"/>
              </w:rPr>
              <w:t xml:space="preserve">, however where this isn’t possible </w:t>
            </w:r>
            <w:r w:rsidR="004C0AAC">
              <w:rPr>
                <w:rFonts w:ascii="Calibri Light" w:hAnsi="Calibri Light" w:cs="Calibri Light"/>
                <w:sz w:val="22"/>
                <w:szCs w:val="22"/>
              </w:rPr>
              <w:t xml:space="preserve">they </w:t>
            </w:r>
            <w:r w:rsidR="002A5BD7" w:rsidRPr="00287FFA">
              <w:rPr>
                <w:rFonts w:ascii="Calibri Light" w:hAnsi="Calibri Light" w:cs="Calibri Light"/>
                <w:sz w:val="22"/>
                <w:szCs w:val="22"/>
              </w:rPr>
              <w:t xml:space="preserve">should follow medical advice and </w:t>
            </w:r>
            <w:r w:rsidR="004C0AAC">
              <w:rPr>
                <w:rFonts w:ascii="Calibri Light" w:hAnsi="Calibri Light" w:cs="Calibri Light"/>
                <w:sz w:val="22"/>
                <w:szCs w:val="22"/>
              </w:rPr>
              <w:t xml:space="preserve">apply </w:t>
            </w:r>
            <w:r w:rsidR="002A5BD7" w:rsidRPr="00287FFA">
              <w:rPr>
                <w:rFonts w:ascii="Calibri Light" w:hAnsi="Calibri Light" w:cs="Calibri Light"/>
                <w:sz w:val="22"/>
                <w:szCs w:val="22"/>
              </w:rPr>
              <w:t>all control measures put in place as part of the work place risk assessment</w:t>
            </w:r>
            <w:r w:rsidRPr="00287FFA">
              <w:rPr>
                <w:rFonts w:ascii="Calibri Light" w:hAnsi="Calibri Light" w:cs="Calibri Light"/>
                <w:sz w:val="22"/>
                <w:szCs w:val="22"/>
              </w:rPr>
              <w:t>.</w:t>
            </w:r>
          </w:p>
          <w:p w14:paraId="2E14DF68" w14:textId="77777777" w:rsidR="00743079" w:rsidRPr="00287FFA" w:rsidRDefault="00743079" w:rsidP="00743079">
            <w:pPr>
              <w:pStyle w:val="ListParagraph"/>
              <w:ind w:left="360"/>
              <w:rPr>
                <w:rFonts w:ascii="Calibri Light" w:hAnsi="Calibri Light" w:cs="Calibri Light"/>
                <w:sz w:val="22"/>
                <w:szCs w:val="22"/>
              </w:rPr>
            </w:pPr>
          </w:p>
          <w:p w14:paraId="71CB6594" w14:textId="77777777" w:rsidR="00743079" w:rsidRPr="00287FFA" w:rsidRDefault="00743079" w:rsidP="00743079">
            <w:pPr>
              <w:numPr>
                <w:ilvl w:val="0"/>
                <w:numId w:val="35"/>
              </w:numPr>
              <w:rPr>
                <w:rFonts w:ascii="Calibri Light" w:hAnsi="Calibri Light" w:cs="Calibri Light"/>
                <w:sz w:val="22"/>
                <w:szCs w:val="22"/>
              </w:rPr>
            </w:pPr>
            <w:r w:rsidRPr="00287FFA">
              <w:rPr>
                <w:rFonts w:ascii="Calibri Light" w:hAnsi="Calibri Light" w:cs="Calibri Light"/>
                <w:sz w:val="22"/>
                <w:szCs w:val="22"/>
              </w:rPr>
              <w:t xml:space="preserve">Any pregnant woman </w:t>
            </w:r>
            <w:r w:rsidRPr="00287FFA">
              <w:rPr>
                <w:rFonts w:ascii="Calibri Light" w:hAnsi="Calibri Light" w:cs="Calibri Light"/>
                <w:color w:val="222222"/>
                <w:sz w:val="22"/>
                <w:szCs w:val="22"/>
              </w:rPr>
              <w:t xml:space="preserve">in the </w:t>
            </w:r>
            <w:hyperlink r:id="rId8" w:anchor="occupational" w:history="1">
              <w:r w:rsidRPr="00287FFA">
                <w:rPr>
                  <w:rStyle w:val="Hyperlink"/>
                  <w:rFonts w:ascii="Calibri Light" w:hAnsi="Calibri Light" w:cs="Calibri Light"/>
                  <w:sz w:val="22"/>
                  <w:szCs w:val="22"/>
                </w:rPr>
                <w:t>third trimester</w:t>
              </w:r>
            </w:hyperlink>
            <w:r w:rsidRPr="00287FFA">
              <w:rPr>
                <w:rFonts w:ascii="Calibri Light" w:hAnsi="Calibri Light" w:cs="Calibri Light"/>
                <w:color w:val="222222"/>
                <w:sz w:val="22"/>
                <w:szCs w:val="22"/>
              </w:rPr>
              <w:t xml:space="preserve"> (more than 28 weeks’ pregnant</w:t>
            </w:r>
            <w:r w:rsidR="002A5BD7" w:rsidRPr="00287FFA">
              <w:rPr>
                <w:rFonts w:ascii="Calibri Light" w:hAnsi="Calibri Light" w:cs="Calibri Light"/>
                <w:color w:val="222222"/>
                <w:sz w:val="22"/>
                <w:szCs w:val="22"/>
              </w:rPr>
              <w:t xml:space="preserve">) should follow current PHA advice, follow their maternity care team/ GPs advice </w:t>
            </w:r>
            <w:r w:rsidRPr="00287FFA">
              <w:rPr>
                <w:rFonts w:ascii="Calibri Light" w:hAnsi="Calibri Light" w:cs="Calibri Light"/>
                <w:color w:val="222222"/>
                <w:sz w:val="22"/>
                <w:szCs w:val="22"/>
              </w:rPr>
              <w:t xml:space="preserve">and significantly reduce unnecessary social contact. </w:t>
            </w:r>
          </w:p>
          <w:p w14:paraId="2304E5F0" w14:textId="77777777" w:rsidR="00743079" w:rsidRPr="00287FFA" w:rsidRDefault="00743079" w:rsidP="00743079">
            <w:pPr>
              <w:rPr>
                <w:rFonts w:ascii="Calibri Light" w:hAnsi="Calibri Light" w:cs="Calibri Light"/>
                <w:sz w:val="22"/>
                <w:szCs w:val="22"/>
              </w:rPr>
            </w:pPr>
          </w:p>
          <w:p w14:paraId="0DF5F5BE" w14:textId="77777777" w:rsidR="002A5BD7" w:rsidRPr="00287FFA" w:rsidRDefault="00743079" w:rsidP="003E35D1">
            <w:pPr>
              <w:numPr>
                <w:ilvl w:val="0"/>
                <w:numId w:val="35"/>
              </w:numPr>
              <w:rPr>
                <w:rFonts w:ascii="Calibri Light" w:hAnsi="Calibri Light" w:cs="Calibri Light"/>
                <w:sz w:val="22"/>
                <w:szCs w:val="22"/>
              </w:rPr>
            </w:pPr>
            <w:r w:rsidRPr="00287FFA">
              <w:rPr>
                <w:rFonts w:ascii="Calibri Light" w:hAnsi="Calibri Light" w:cs="Calibri Light"/>
                <w:sz w:val="22"/>
                <w:szCs w:val="22"/>
              </w:rPr>
              <w:t>If a pregnant woman cannot work from home, ensure they can constantly maintain 2 metres</w:t>
            </w:r>
            <w:r w:rsidRPr="00287FFA">
              <w:rPr>
                <w:rStyle w:val="FootnoteReference"/>
                <w:rFonts w:ascii="Calibri Light" w:hAnsi="Calibri Light" w:cs="Calibri Light"/>
                <w:sz w:val="22"/>
                <w:szCs w:val="22"/>
              </w:rPr>
              <w:footnoteReference w:id="2"/>
            </w:r>
            <w:r w:rsidRPr="00287FFA">
              <w:rPr>
                <w:rFonts w:ascii="Calibri Light" w:hAnsi="Calibri Light" w:cs="Calibri Light"/>
                <w:sz w:val="22"/>
                <w:szCs w:val="22"/>
              </w:rPr>
              <w:t xml:space="preserve">  away from others whilst in the work place. </w:t>
            </w:r>
          </w:p>
          <w:p w14:paraId="2FE12D6D" w14:textId="77777777" w:rsidR="00743079" w:rsidRPr="00287FFA" w:rsidRDefault="00743079" w:rsidP="00743079">
            <w:pPr>
              <w:ind w:left="720"/>
              <w:rPr>
                <w:rFonts w:ascii="Calibri Light" w:hAnsi="Calibri Light" w:cs="Calibri Light"/>
                <w:sz w:val="22"/>
                <w:szCs w:val="22"/>
              </w:rPr>
            </w:pPr>
          </w:p>
          <w:p w14:paraId="6C98794C" w14:textId="77777777" w:rsidR="00743079" w:rsidRPr="00287FFA" w:rsidRDefault="00743079" w:rsidP="00743079">
            <w:pPr>
              <w:numPr>
                <w:ilvl w:val="0"/>
                <w:numId w:val="35"/>
              </w:numPr>
              <w:rPr>
                <w:rFonts w:ascii="Calibri Light" w:hAnsi="Calibri Light" w:cs="Calibri Light"/>
                <w:sz w:val="22"/>
                <w:szCs w:val="22"/>
              </w:rPr>
            </w:pPr>
            <w:r w:rsidRPr="00287FFA">
              <w:rPr>
                <w:rFonts w:ascii="Calibri Light" w:hAnsi="Calibri Light" w:cs="Calibri Light"/>
                <w:sz w:val="22"/>
                <w:szCs w:val="22"/>
              </w:rPr>
              <w:t xml:space="preserve">If necessary offer other on site roles which can ensure 2 </w:t>
            </w:r>
            <w:r w:rsidR="002A5BD7" w:rsidRPr="00287FFA">
              <w:rPr>
                <w:rFonts w:ascii="Calibri Light" w:hAnsi="Calibri Light" w:cs="Calibri Light"/>
                <w:sz w:val="22"/>
                <w:szCs w:val="22"/>
              </w:rPr>
              <w:t>metre</w:t>
            </w:r>
            <w:r w:rsidR="002A5BD7" w:rsidRPr="00287FFA">
              <w:rPr>
                <w:rStyle w:val="FootnoteReference"/>
                <w:rFonts w:ascii="Calibri Light" w:hAnsi="Calibri Light" w:cs="Calibri Light"/>
                <w:sz w:val="22"/>
                <w:szCs w:val="22"/>
              </w:rPr>
              <w:t>2</w:t>
            </w:r>
            <w:r w:rsidR="002A5BD7" w:rsidRPr="00287FFA">
              <w:rPr>
                <w:rFonts w:ascii="Calibri Light" w:hAnsi="Calibri Light" w:cs="Calibri Light"/>
                <w:sz w:val="22"/>
                <w:szCs w:val="22"/>
              </w:rPr>
              <w:t xml:space="preserve"> </w:t>
            </w:r>
            <w:r w:rsidRPr="00287FFA">
              <w:rPr>
                <w:rFonts w:ascii="Calibri Light" w:hAnsi="Calibri Light" w:cs="Calibri Light"/>
                <w:sz w:val="22"/>
                <w:szCs w:val="22"/>
              </w:rPr>
              <w:t>social distancing can be achieved at all times.</w:t>
            </w:r>
          </w:p>
          <w:p w14:paraId="30725C7C" w14:textId="77777777" w:rsidR="002A5BD7" w:rsidRPr="00287FFA" w:rsidRDefault="002A5BD7" w:rsidP="00287FFA">
            <w:pPr>
              <w:pStyle w:val="ListParagraph"/>
              <w:rPr>
                <w:rFonts w:ascii="Calibri Light" w:hAnsi="Calibri Light" w:cs="Calibri Light"/>
                <w:sz w:val="22"/>
                <w:szCs w:val="22"/>
              </w:rPr>
            </w:pPr>
          </w:p>
          <w:p w14:paraId="2E52CEE6" w14:textId="77777777" w:rsidR="002A5BD7" w:rsidRPr="00131ECD" w:rsidRDefault="002A5BD7" w:rsidP="00287FFA">
            <w:pPr>
              <w:pStyle w:val="NoSpacing"/>
              <w:numPr>
                <w:ilvl w:val="0"/>
                <w:numId w:val="35"/>
              </w:numPr>
              <w:rPr>
                <w:rFonts w:ascii="Calibri Light" w:hAnsi="Calibri Light" w:cs="Calibri Light"/>
                <w:sz w:val="22"/>
                <w:szCs w:val="22"/>
              </w:rPr>
            </w:pPr>
            <w:r w:rsidRPr="00287FFA">
              <w:rPr>
                <w:rFonts w:ascii="Calibri Light" w:hAnsi="Calibri Light" w:cs="Calibri Light"/>
                <w:sz w:val="22"/>
                <w:szCs w:val="22"/>
              </w:rPr>
              <w:t xml:space="preserve">Where 1 metre with restriction can’t be assured </w:t>
            </w:r>
            <w:r w:rsidR="003E35D1" w:rsidRPr="004C0AAC">
              <w:rPr>
                <w:rFonts w:ascii="Calibri Light" w:hAnsi="Calibri Light" w:cs="Calibri Light"/>
                <w:sz w:val="22"/>
                <w:szCs w:val="22"/>
              </w:rPr>
              <w:t>l</w:t>
            </w:r>
            <w:r w:rsidRPr="00287FFA">
              <w:rPr>
                <w:rFonts w:ascii="Calibri Light" w:hAnsi="Calibri Light" w:cs="Calibri Light"/>
                <w:sz w:val="22"/>
                <w:szCs w:val="22"/>
              </w:rPr>
              <w:t xml:space="preserve">atest PHA advice suggests </w:t>
            </w:r>
            <w:r w:rsidR="000B7FF6">
              <w:rPr>
                <w:rFonts w:ascii="Calibri Light" w:hAnsi="Calibri Light" w:cs="Calibri Light"/>
                <w:sz w:val="22"/>
                <w:szCs w:val="22"/>
              </w:rPr>
              <w:t>the following:</w:t>
            </w:r>
          </w:p>
          <w:p w14:paraId="39D81CD4" w14:textId="77777777" w:rsidR="002A5BD7" w:rsidRPr="00131ECD" w:rsidRDefault="002A5BD7" w:rsidP="00287FFA">
            <w:pPr>
              <w:pStyle w:val="ListParagraph"/>
              <w:rPr>
                <w:rFonts w:ascii="Calibri Light" w:hAnsi="Calibri Light" w:cs="Calibri Light"/>
                <w:sz w:val="22"/>
                <w:szCs w:val="22"/>
              </w:rPr>
            </w:pPr>
          </w:p>
          <w:p w14:paraId="32D6D199" w14:textId="77777777" w:rsidR="002A5BD7" w:rsidRPr="00287FFA" w:rsidRDefault="002A5BD7" w:rsidP="00287FFA">
            <w:pPr>
              <w:pStyle w:val="NoSpacing"/>
              <w:ind w:left="720"/>
              <w:rPr>
                <w:rFonts w:ascii="Calibri Light" w:hAnsi="Calibri Light" w:cs="Calibri Light"/>
                <w:b/>
                <w:sz w:val="22"/>
                <w:szCs w:val="22"/>
              </w:rPr>
            </w:pPr>
            <w:r w:rsidRPr="00287FFA">
              <w:rPr>
                <w:rFonts w:ascii="Calibri Light" w:hAnsi="Calibri Light" w:cs="Calibri Light"/>
                <w:b/>
                <w:sz w:val="22"/>
                <w:szCs w:val="22"/>
              </w:rPr>
              <w:lastRenderedPageBreak/>
              <w:t>Up to 28 Weeks</w:t>
            </w:r>
          </w:p>
          <w:p w14:paraId="7633B997" w14:textId="77777777" w:rsidR="002A5BD7" w:rsidRPr="00287FFA" w:rsidRDefault="002A5BD7" w:rsidP="00287FFA">
            <w:pPr>
              <w:pStyle w:val="NoSpacing"/>
              <w:numPr>
                <w:ilvl w:val="0"/>
                <w:numId w:val="35"/>
              </w:numPr>
              <w:rPr>
                <w:rFonts w:ascii="Calibri Light" w:hAnsi="Calibri Light" w:cs="Calibri Light"/>
                <w:sz w:val="22"/>
                <w:szCs w:val="22"/>
              </w:rPr>
            </w:pPr>
            <w:r w:rsidRPr="00287FFA">
              <w:rPr>
                <w:rFonts w:ascii="Calibri Light" w:hAnsi="Calibri Light" w:cs="Calibri Light"/>
                <w:sz w:val="22"/>
                <w:szCs w:val="22"/>
              </w:rPr>
              <w:t>If a pregnant woman is under 28 weeks, a risk assessment should be undertaken and precautions such as PPE put in place to minimise risk in the work environment.</w:t>
            </w:r>
          </w:p>
          <w:p w14:paraId="3963BBFC" w14:textId="77777777" w:rsidR="002A5BD7" w:rsidRPr="00287FFA" w:rsidRDefault="002A5BD7" w:rsidP="00287FFA">
            <w:pPr>
              <w:pStyle w:val="NoSpacing"/>
              <w:ind w:left="720"/>
              <w:rPr>
                <w:rFonts w:ascii="Calibri Light" w:hAnsi="Calibri Light" w:cs="Calibri Light"/>
                <w:b/>
                <w:sz w:val="22"/>
                <w:szCs w:val="22"/>
              </w:rPr>
            </w:pPr>
            <w:r w:rsidRPr="00287FFA">
              <w:rPr>
                <w:rFonts w:ascii="Calibri Light" w:hAnsi="Calibri Light" w:cs="Calibri Light"/>
                <w:sz w:val="22"/>
                <w:szCs w:val="22"/>
              </w:rPr>
              <w:br/>
            </w:r>
            <w:r w:rsidRPr="00287FFA">
              <w:rPr>
                <w:rFonts w:ascii="Calibri Light" w:hAnsi="Calibri Light" w:cs="Calibri Light"/>
                <w:b/>
                <w:sz w:val="22"/>
                <w:szCs w:val="22"/>
              </w:rPr>
              <w:t>Post 28 Weeks</w:t>
            </w:r>
          </w:p>
          <w:p w14:paraId="422F7C34" w14:textId="77777777" w:rsidR="002A5BD7" w:rsidRPr="00287FFA" w:rsidRDefault="002A5BD7" w:rsidP="00287FFA">
            <w:pPr>
              <w:pStyle w:val="NoSpacing"/>
              <w:numPr>
                <w:ilvl w:val="0"/>
                <w:numId w:val="35"/>
              </w:numPr>
              <w:rPr>
                <w:rFonts w:ascii="Calibri Light" w:hAnsi="Calibri Light" w:cs="Calibri Light"/>
                <w:sz w:val="22"/>
                <w:szCs w:val="22"/>
              </w:rPr>
            </w:pPr>
            <w:r w:rsidRPr="00287FFA">
              <w:rPr>
                <w:rFonts w:ascii="Calibri Light" w:hAnsi="Calibri Light" w:cs="Calibri Light"/>
                <w:sz w:val="22"/>
                <w:szCs w:val="22"/>
              </w:rPr>
              <w:t>If a pregnant woman is over 28 weeks, a risk assessment should be undertaken and precautions such as PPE put in place to minimise risk in the work environment. If the pregnant woman has a heart or lung condition, it is advised that they should not have direct contact with service users/ children. They could undertake other duties e.g. administrative work.</w:t>
            </w:r>
          </w:p>
          <w:p w14:paraId="32BC9F92" w14:textId="77777777" w:rsidR="00743079" w:rsidRPr="00287FFA" w:rsidRDefault="00743079" w:rsidP="00743079">
            <w:pPr>
              <w:pStyle w:val="ListParagraph"/>
              <w:rPr>
                <w:rFonts w:ascii="Calibri Light" w:hAnsi="Calibri Light" w:cs="Calibri Light"/>
                <w:sz w:val="22"/>
                <w:szCs w:val="22"/>
              </w:rPr>
            </w:pPr>
          </w:p>
          <w:p w14:paraId="0942853A" w14:textId="77777777" w:rsidR="00743079" w:rsidRPr="00287FFA" w:rsidRDefault="00743079" w:rsidP="00743079">
            <w:pPr>
              <w:numPr>
                <w:ilvl w:val="0"/>
                <w:numId w:val="29"/>
              </w:numPr>
              <w:rPr>
                <w:rFonts w:ascii="Calibri Light" w:hAnsi="Calibri Light" w:cs="Calibri Light"/>
                <w:sz w:val="22"/>
                <w:szCs w:val="22"/>
              </w:rPr>
            </w:pPr>
            <w:r w:rsidRPr="00287FFA">
              <w:rPr>
                <w:rFonts w:ascii="Calibri Light" w:hAnsi="Calibri Light" w:cs="Calibri Light"/>
                <w:sz w:val="22"/>
                <w:szCs w:val="22"/>
              </w:rPr>
              <w:t>Provide, where possible, alternative hours when work places are not as crowded, or staggering arrival and departure times.</w:t>
            </w:r>
          </w:p>
          <w:p w14:paraId="57FDA5BC" w14:textId="77777777" w:rsidR="00743079" w:rsidRPr="00287FFA" w:rsidRDefault="00743079" w:rsidP="00743079">
            <w:pPr>
              <w:pStyle w:val="ListParagraph"/>
              <w:rPr>
                <w:rFonts w:ascii="Calibri Light" w:hAnsi="Calibri Light" w:cs="Calibri Light"/>
                <w:sz w:val="22"/>
                <w:szCs w:val="22"/>
              </w:rPr>
            </w:pPr>
          </w:p>
          <w:p w14:paraId="38CC08D2" w14:textId="77777777" w:rsidR="00743079" w:rsidRPr="00287FFA" w:rsidRDefault="00743079" w:rsidP="00743079">
            <w:pPr>
              <w:numPr>
                <w:ilvl w:val="0"/>
                <w:numId w:val="35"/>
              </w:numPr>
              <w:rPr>
                <w:rFonts w:ascii="Calibri Light" w:hAnsi="Calibri Light" w:cs="Calibri Light"/>
                <w:sz w:val="22"/>
                <w:szCs w:val="22"/>
              </w:rPr>
            </w:pPr>
            <w:r w:rsidRPr="00287FFA">
              <w:rPr>
                <w:rFonts w:ascii="Calibri Light" w:hAnsi="Calibri Light" w:cs="Calibri Light"/>
                <w:sz w:val="22"/>
                <w:szCs w:val="22"/>
              </w:rPr>
              <w:t>If necessary redesign work layout to achieve social distancing.</w:t>
            </w:r>
          </w:p>
          <w:p w14:paraId="067B2CDF" w14:textId="77777777" w:rsidR="00743079" w:rsidRPr="00287FFA" w:rsidRDefault="00743079" w:rsidP="00743079">
            <w:pPr>
              <w:rPr>
                <w:rFonts w:ascii="Calibri Light" w:hAnsi="Calibri Light" w:cs="Calibri Light"/>
                <w:sz w:val="22"/>
                <w:szCs w:val="22"/>
              </w:rPr>
            </w:pPr>
          </w:p>
          <w:p w14:paraId="3E750C8D" w14:textId="77777777" w:rsidR="00743079" w:rsidRPr="00287FFA" w:rsidRDefault="00743079" w:rsidP="00743079">
            <w:pPr>
              <w:numPr>
                <w:ilvl w:val="0"/>
                <w:numId w:val="35"/>
              </w:numPr>
              <w:rPr>
                <w:rFonts w:ascii="Calibri Light" w:hAnsi="Calibri Light" w:cs="Calibri Light"/>
                <w:sz w:val="22"/>
                <w:szCs w:val="22"/>
              </w:rPr>
            </w:pPr>
            <w:r w:rsidRPr="00287FFA">
              <w:rPr>
                <w:rFonts w:ascii="Calibri Light" w:hAnsi="Calibri Light" w:cs="Calibri Light"/>
                <w:sz w:val="22"/>
                <w:szCs w:val="22"/>
              </w:rPr>
              <w:t>Ensure good natural ventilation is maintained throughout the work place, e.g. open windows.</w:t>
            </w:r>
          </w:p>
          <w:p w14:paraId="2B6F5723" w14:textId="77777777" w:rsidR="00743079" w:rsidRPr="00287FFA" w:rsidRDefault="00743079" w:rsidP="00743079">
            <w:pPr>
              <w:pStyle w:val="ListParagraph"/>
              <w:rPr>
                <w:rFonts w:ascii="Calibri Light" w:hAnsi="Calibri Light" w:cs="Calibri Light"/>
                <w:sz w:val="22"/>
                <w:szCs w:val="22"/>
              </w:rPr>
            </w:pPr>
          </w:p>
          <w:p w14:paraId="696EB25A" w14:textId="77777777" w:rsidR="00743079" w:rsidRPr="00287FFA" w:rsidRDefault="00743079" w:rsidP="00743079">
            <w:pPr>
              <w:numPr>
                <w:ilvl w:val="0"/>
                <w:numId w:val="29"/>
              </w:numPr>
              <w:rPr>
                <w:rFonts w:ascii="Calibri Light" w:hAnsi="Calibri Light" w:cs="Calibri Light"/>
                <w:sz w:val="22"/>
                <w:szCs w:val="22"/>
              </w:rPr>
            </w:pPr>
            <w:r w:rsidRPr="00287FFA">
              <w:rPr>
                <w:rFonts w:ascii="Calibri Light" w:hAnsi="Calibri Light" w:cs="Calibri Light"/>
                <w:sz w:val="22"/>
                <w:szCs w:val="22"/>
              </w:rPr>
              <w:t>Ensure directional signage is displayed throughout the premises to ensure social distancing.</w:t>
            </w:r>
          </w:p>
          <w:p w14:paraId="56BD2253" w14:textId="77777777" w:rsidR="00743079" w:rsidRPr="00287FFA" w:rsidRDefault="00743079" w:rsidP="00743079">
            <w:pPr>
              <w:ind w:left="720"/>
              <w:rPr>
                <w:rFonts w:ascii="Calibri Light" w:hAnsi="Calibri Light" w:cs="Calibri Light"/>
                <w:sz w:val="22"/>
                <w:szCs w:val="22"/>
              </w:rPr>
            </w:pPr>
          </w:p>
          <w:p w14:paraId="30DABF1E" w14:textId="77777777" w:rsidR="00743079" w:rsidRPr="00287FFA" w:rsidRDefault="00743079" w:rsidP="00743079">
            <w:pPr>
              <w:numPr>
                <w:ilvl w:val="0"/>
                <w:numId w:val="29"/>
              </w:numPr>
              <w:rPr>
                <w:rFonts w:ascii="Calibri Light" w:hAnsi="Calibri Light" w:cs="Calibri Light"/>
                <w:sz w:val="22"/>
                <w:szCs w:val="22"/>
              </w:rPr>
            </w:pPr>
            <w:r w:rsidRPr="00287FFA">
              <w:rPr>
                <w:rFonts w:ascii="Calibri Light" w:hAnsi="Calibri Light" w:cs="Calibri Light"/>
                <w:sz w:val="22"/>
                <w:szCs w:val="22"/>
              </w:rPr>
              <w:t>Provide individual hand sanitisers for use by all employees.</w:t>
            </w:r>
          </w:p>
          <w:p w14:paraId="52E2AA21" w14:textId="77777777" w:rsidR="00743079" w:rsidRPr="00287FFA" w:rsidRDefault="00743079" w:rsidP="00743079">
            <w:pPr>
              <w:pStyle w:val="ListParagraph"/>
              <w:rPr>
                <w:rFonts w:ascii="Calibri Light" w:hAnsi="Calibri Light" w:cs="Calibri Light"/>
                <w:sz w:val="22"/>
                <w:szCs w:val="22"/>
              </w:rPr>
            </w:pPr>
          </w:p>
          <w:p w14:paraId="5CA591B9" w14:textId="77777777" w:rsidR="00743079" w:rsidRPr="00287FFA" w:rsidRDefault="00743079" w:rsidP="00743079">
            <w:pPr>
              <w:numPr>
                <w:ilvl w:val="0"/>
                <w:numId w:val="29"/>
              </w:numPr>
              <w:rPr>
                <w:rFonts w:ascii="Calibri Light" w:hAnsi="Calibri Light" w:cs="Calibri Light"/>
                <w:sz w:val="22"/>
                <w:szCs w:val="22"/>
              </w:rPr>
            </w:pPr>
            <w:r w:rsidRPr="00287FFA">
              <w:rPr>
                <w:rFonts w:ascii="Calibri Light" w:hAnsi="Calibri Light" w:cs="Calibri Light"/>
                <w:sz w:val="22"/>
                <w:szCs w:val="22"/>
              </w:rPr>
              <w:t>Encourage regular handwashing and individual respiratory hygiene i.e. Catch it, bin it, kill it, practises.</w:t>
            </w:r>
          </w:p>
          <w:p w14:paraId="56D448F6" w14:textId="77777777" w:rsidR="00743079" w:rsidRPr="00287FFA" w:rsidRDefault="00743079" w:rsidP="00743079">
            <w:pPr>
              <w:pStyle w:val="ListParagraph"/>
              <w:rPr>
                <w:rFonts w:ascii="Calibri Light" w:hAnsi="Calibri Light" w:cs="Calibri Light"/>
                <w:sz w:val="22"/>
                <w:szCs w:val="22"/>
              </w:rPr>
            </w:pPr>
          </w:p>
          <w:p w14:paraId="28FFEEA5" w14:textId="77777777" w:rsidR="00743079" w:rsidRPr="00287FFA" w:rsidRDefault="00743079" w:rsidP="00743079">
            <w:pPr>
              <w:pStyle w:val="ListParagraph"/>
              <w:numPr>
                <w:ilvl w:val="0"/>
                <w:numId w:val="29"/>
              </w:numPr>
              <w:rPr>
                <w:rFonts w:ascii="Calibri Light" w:hAnsi="Calibri Light" w:cs="Calibri Light"/>
                <w:sz w:val="22"/>
                <w:szCs w:val="22"/>
              </w:rPr>
            </w:pPr>
            <w:r w:rsidRPr="00287FFA">
              <w:rPr>
                <w:rFonts w:ascii="Calibri Light" w:hAnsi="Calibri Light" w:cs="Calibri Light"/>
                <w:sz w:val="22"/>
                <w:szCs w:val="22"/>
              </w:rPr>
              <w:t>Where possible avoid the sharing of resources, staff should be issued with their own equipment. When this is not possible, shared equipment should be cleaned down prior to use.</w:t>
            </w:r>
          </w:p>
          <w:p w14:paraId="7D72EB48" w14:textId="77777777" w:rsidR="00743079" w:rsidRPr="00287FFA" w:rsidRDefault="00743079" w:rsidP="00743079">
            <w:pPr>
              <w:pStyle w:val="ListParagraph"/>
              <w:rPr>
                <w:rFonts w:ascii="Calibri Light" w:hAnsi="Calibri Light" w:cs="Calibri Light"/>
                <w:sz w:val="22"/>
                <w:szCs w:val="22"/>
              </w:rPr>
            </w:pPr>
          </w:p>
          <w:p w14:paraId="3CB923F7" w14:textId="77777777" w:rsidR="00743079" w:rsidRPr="00287FFA" w:rsidRDefault="00743079" w:rsidP="00743079">
            <w:pPr>
              <w:numPr>
                <w:ilvl w:val="0"/>
                <w:numId w:val="29"/>
              </w:numPr>
              <w:rPr>
                <w:rFonts w:ascii="Calibri Light" w:hAnsi="Calibri Light" w:cs="Calibri Light"/>
                <w:sz w:val="22"/>
                <w:szCs w:val="22"/>
              </w:rPr>
            </w:pPr>
            <w:r w:rsidRPr="00287FFA">
              <w:rPr>
                <w:rFonts w:ascii="Calibri Light" w:hAnsi="Calibri Light" w:cs="Calibri Light"/>
                <w:sz w:val="22"/>
                <w:szCs w:val="22"/>
              </w:rPr>
              <w:lastRenderedPageBreak/>
              <w:t>If possible, allow the member of staff to access their work environment through separate entrances/exits.</w:t>
            </w:r>
          </w:p>
          <w:p w14:paraId="25A5897B" w14:textId="77777777" w:rsidR="00743079" w:rsidRPr="00287FFA" w:rsidRDefault="00743079" w:rsidP="00743079">
            <w:pPr>
              <w:pStyle w:val="ListParagraph"/>
              <w:ind w:left="0"/>
              <w:rPr>
                <w:rFonts w:ascii="Calibri Light" w:hAnsi="Calibri Light" w:cs="Calibri Light"/>
                <w:sz w:val="22"/>
                <w:szCs w:val="22"/>
              </w:rPr>
            </w:pPr>
          </w:p>
          <w:p w14:paraId="5A9809DA" w14:textId="77777777" w:rsidR="00743079" w:rsidRPr="00287FFA" w:rsidRDefault="00743079" w:rsidP="00743079">
            <w:pPr>
              <w:pStyle w:val="ListParagraph"/>
              <w:numPr>
                <w:ilvl w:val="0"/>
                <w:numId w:val="29"/>
              </w:numPr>
              <w:spacing w:after="200" w:line="276" w:lineRule="auto"/>
              <w:contextualSpacing/>
              <w:rPr>
                <w:rFonts w:ascii="Calibri Light" w:hAnsi="Calibri Light" w:cs="Calibri Light"/>
                <w:sz w:val="22"/>
                <w:szCs w:val="22"/>
              </w:rPr>
            </w:pPr>
            <w:r w:rsidRPr="00287FFA">
              <w:rPr>
                <w:rFonts w:ascii="Calibri Light" w:hAnsi="Calibri Light" w:cs="Calibri Light"/>
                <w:sz w:val="22"/>
                <w:szCs w:val="22"/>
              </w:rPr>
              <w:t xml:space="preserve">Daily enhanced cleaning and disinfecting of objects and surfaces that are touched regularly, particularly in areas of high use such as door handles, light switches, reception area, etc. using appropriate cleaning products and methods.  </w:t>
            </w:r>
          </w:p>
          <w:p w14:paraId="15BEC5B1" w14:textId="77777777" w:rsidR="00743079" w:rsidRPr="00287FFA" w:rsidRDefault="00743079" w:rsidP="00743079">
            <w:pPr>
              <w:pStyle w:val="ListParagraph"/>
              <w:numPr>
                <w:ilvl w:val="0"/>
                <w:numId w:val="29"/>
              </w:numPr>
              <w:spacing w:after="200" w:line="276" w:lineRule="auto"/>
              <w:contextualSpacing/>
              <w:rPr>
                <w:rFonts w:ascii="Calibri Light" w:hAnsi="Calibri Light" w:cs="Calibri Light"/>
                <w:sz w:val="22"/>
                <w:szCs w:val="22"/>
              </w:rPr>
            </w:pPr>
            <w:r w:rsidRPr="00287FFA">
              <w:rPr>
                <w:rFonts w:ascii="Calibri Light" w:hAnsi="Calibri Light" w:cs="Calibri Light"/>
                <w:sz w:val="22"/>
                <w:szCs w:val="22"/>
              </w:rPr>
              <w:t>Provide Personal Protective Equipment (PPE), if required by a PPE risk assessment, to the member of staff.  Staff must receive training on correct donning and doffing of PPE.</w:t>
            </w:r>
          </w:p>
          <w:p w14:paraId="52B2D471" w14:textId="77777777" w:rsidR="0033456D" w:rsidRPr="0033456D" w:rsidRDefault="0033456D" w:rsidP="00287FFA">
            <w:pPr>
              <w:pStyle w:val="NoSpacing"/>
              <w:rPr>
                <w:rFonts w:ascii="Calibri Light" w:hAnsi="Calibri Light" w:cs="Calibri Light"/>
                <w:b/>
                <w:sz w:val="22"/>
                <w:szCs w:val="22"/>
              </w:rPr>
            </w:pPr>
            <w:r w:rsidRPr="0033456D">
              <w:rPr>
                <w:rFonts w:ascii="Calibri Light" w:hAnsi="Calibri Light" w:cs="Calibri Light"/>
                <w:b/>
                <w:sz w:val="22"/>
                <w:szCs w:val="22"/>
              </w:rPr>
              <w:t>Individual considerations when carrying out a risk assessment linked to pregnancy</w:t>
            </w:r>
          </w:p>
          <w:p w14:paraId="318CD548" w14:textId="77777777" w:rsidR="0033456D" w:rsidRPr="0033456D" w:rsidRDefault="0033456D" w:rsidP="0033456D">
            <w:pPr>
              <w:pStyle w:val="NoSpacing"/>
              <w:ind w:firstLine="48"/>
              <w:rPr>
                <w:rFonts w:ascii="Calibri Light" w:hAnsi="Calibri Light" w:cs="Calibri Light"/>
                <w:sz w:val="22"/>
                <w:szCs w:val="22"/>
              </w:rPr>
            </w:pPr>
          </w:p>
          <w:p w14:paraId="02DF0A05" w14:textId="77777777" w:rsidR="0033456D" w:rsidRPr="0033456D" w:rsidRDefault="0033456D" w:rsidP="0033456D">
            <w:pPr>
              <w:pStyle w:val="NoSpacing"/>
              <w:numPr>
                <w:ilvl w:val="0"/>
                <w:numId w:val="35"/>
              </w:numPr>
              <w:rPr>
                <w:rFonts w:ascii="Calibri Light" w:hAnsi="Calibri Light" w:cs="Calibri Light"/>
                <w:sz w:val="22"/>
                <w:szCs w:val="22"/>
              </w:rPr>
            </w:pPr>
            <w:r w:rsidRPr="0033456D">
              <w:rPr>
                <w:rFonts w:ascii="Calibri Light" w:hAnsi="Calibri Light" w:cs="Calibri Light"/>
                <w:sz w:val="22"/>
                <w:szCs w:val="22"/>
              </w:rPr>
              <w:t>The medical history and current health status of the individual worker needs to be considered. The Principal/ Manager may consider an Occupational Health referral for an individual if they still remain concerned.</w:t>
            </w:r>
          </w:p>
          <w:p w14:paraId="419013A5" w14:textId="77777777" w:rsidR="0033456D" w:rsidRPr="0033456D" w:rsidRDefault="0033456D" w:rsidP="0033456D">
            <w:pPr>
              <w:pStyle w:val="NoSpacing"/>
              <w:ind w:firstLine="48"/>
              <w:rPr>
                <w:rFonts w:ascii="Calibri Light" w:hAnsi="Calibri Light" w:cs="Calibri Light"/>
                <w:sz w:val="22"/>
                <w:szCs w:val="22"/>
              </w:rPr>
            </w:pPr>
          </w:p>
          <w:p w14:paraId="4F4E72C4" w14:textId="77777777" w:rsidR="0033456D" w:rsidRDefault="0033456D" w:rsidP="0033456D">
            <w:pPr>
              <w:pStyle w:val="NoSpacing"/>
              <w:numPr>
                <w:ilvl w:val="0"/>
                <w:numId w:val="35"/>
              </w:numPr>
              <w:rPr>
                <w:rFonts w:ascii="Calibri Light" w:hAnsi="Calibri Light" w:cs="Calibri Light"/>
                <w:sz w:val="22"/>
                <w:szCs w:val="22"/>
              </w:rPr>
            </w:pPr>
            <w:r w:rsidRPr="0033456D">
              <w:rPr>
                <w:rFonts w:ascii="Calibri Light" w:hAnsi="Calibri Light" w:cs="Calibri Light"/>
                <w:sz w:val="22"/>
                <w:szCs w:val="22"/>
              </w:rPr>
              <w:t>The Royal College of Obstetrics and Gynaecology Guidance is designed primarily for Health Workers who would have a higher risk of contracting COVID-19 than the general population. The Chief Medical Officers of the 4 Nations have noted that ONS identifies teaching as a lower risk profession.</w:t>
            </w:r>
          </w:p>
          <w:p w14:paraId="0F95A12C" w14:textId="77777777" w:rsidR="00E12432" w:rsidRPr="0033456D" w:rsidRDefault="00E12432" w:rsidP="00287FFA">
            <w:pPr>
              <w:pStyle w:val="NoSpacing"/>
              <w:rPr>
                <w:rFonts w:ascii="Calibri Light" w:hAnsi="Calibri Light" w:cs="Calibri Light"/>
                <w:sz w:val="22"/>
                <w:szCs w:val="22"/>
              </w:rPr>
            </w:pPr>
          </w:p>
          <w:p w14:paraId="7A54D1E6" w14:textId="77777777" w:rsidR="0033456D" w:rsidRPr="001A1ABC" w:rsidRDefault="0033456D" w:rsidP="0033456D">
            <w:pPr>
              <w:pStyle w:val="NoSpacing"/>
              <w:numPr>
                <w:ilvl w:val="0"/>
                <w:numId w:val="35"/>
              </w:numPr>
            </w:pPr>
            <w:r w:rsidRPr="0033456D">
              <w:rPr>
                <w:rFonts w:ascii="Calibri Light" w:hAnsi="Calibri Light" w:cs="Calibri Light"/>
                <w:sz w:val="22"/>
                <w:szCs w:val="22"/>
              </w:rPr>
              <w:t>To view the Royal College of Obstetrics and Gynaecology Guidance for COVID–19</w:t>
            </w:r>
            <w:r>
              <w:rPr>
                <w:rFonts w:ascii="Arial" w:hAnsi="Arial" w:cs="Arial"/>
                <w:color w:val="333333"/>
              </w:rPr>
              <w:t> </w:t>
            </w:r>
            <w:hyperlink r:id="rId9" w:history="1">
              <w:r w:rsidRPr="00287FFA">
                <w:rPr>
                  <w:rStyle w:val="Hyperlink"/>
                  <w:rFonts w:ascii="Calibri Light" w:hAnsi="Calibri Light" w:cs="Calibri Light"/>
                  <w:color w:val="00639D"/>
                  <w:sz w:val="22"/>
                  <w:szCs w:val="22"/>
                </w:rPr>
                <w:t>click here</w:t>
              </w:r>
            </w:hyperlink>
          </w:p>
          <w:p w14:paraId="2305583F" w14:textId="77777777" w:rsidR="0033456D" w:rsidRPr="00287FFA" w:rsidRDefault="0033456D" w:rsidP="00287FFA">
            <w:pPr>
              <w:pStyle w:val="NoSpacing"/>
            </w:pPr>
          </w:p>
          <w:p w14:paraId="1F172DC0" w14:textId="77777777" w:rsidR="00743079" w:rsidRPr="00287FFA" w:rsidRDefault="00743079" w:rsidP="00287FFA">
            <w:pPr>
              <w:pStyle w:val="NoSpacing"/>
              <w:rPr>
                <w:color w:val="FF0000"/>
              </w:rPr>
            </w:pPr>
            <w:r w:rsidRPr="00287FFA">
              <w:rPr>
                <w:rFonts w:ascii="Calibri Light" w:hAnsi="Calibri Light" w:cs="Calibri Light"/>
                <w:color w:val="FF0000"/>
                <w:sz w:val="22"/>
                <w:szCs w:val="22"/>
              </w:rPr>
              <w:t>Additional control measures particular to your work place should be added here when implement or in operation.</w:t>
            </w:r>
          </w:p>
        </w:tc>
        <w:tc>
          <w:tcPr>
            <w:tcW w:w="4253" w:type="dxa"/>
            <w:tcBorders>
              <w:top w:val="single" w:sz="4" w:space="0" w:color="auto"/>
              <w:left w:val="single" w:sz="4" w:space="0" w:color="auto"/>
              <w:bottom w:val="single" w:sz="18" w:space="0" w:color="auto"/>
              <w:right w:val="single" w:sz="4" w:space="0" w:color="auto"/>
            </w:tcBorders>
          </w:tcPr>
          <w:p w14:paraId="5742CF74" w14:textId="77777777" w:rsidR="00743079" w:rsidRPr="00287FFA" w:rsidRDefault="00743079" w:rsidP="00743079">
            <w:pPr>
              <w:rPr>
                <w:rFonts w:ascii="Calibri Light" w:hAnsi="Calibri Light" w:cs="Calibri Light"/>
                <w:sz w:val="22"/>
                <w:szCs w:val="22"/>
              </w:rPr>
            </w:pPr>
            <w:r w:rsidRPr="00287FFA">
              <w:rPr>
                <w:rFonts w:ascii="Calibri Light" w:hAnsi="Calibri Light" w:cs="Calibri Light"/>
                <w:i/>
                <w:color w:val="FF0000"/>
                <w:sz w:val="22"/>
                <w:szCs w:val="22"/>
              </w:rPr>
              <w:lastRenderedPageBreak/>
              <w:t>Please add any additional precautions you believe are required to mitigate the risk further here.</w:t>
            </w:r>
          </w:p>
        </w:tc>
        <w:tc>
          <w:tcPr>
            <w:tcW w:w="2693" w:type="dxa"/>
            <w:tcBorders>
              <w:top w:val="single" w:sz="4" w:space="0" w:color="auto"/>
              <w:left w:val="single" w:sz="4" w:space="0" w:color="auto"/>
              <w:bottom w:val="single" w:sz="18" w:space="0" w:color="auto"/>
              <w:right w:val="single" w:sz="4" w:space="0" w:color="auto"/>
            </w:tcBorders>
          </w:tcPr>
          <w:p w14:paraId="391D7187" w14:textId="77777777" w:rsidR="00743079" w:rsidRPr="00287FFA" w:rsidRDefault="00743079" w:rsidP="00743079">
            <w:pPr>
              <w:rPr>
                <w:rFonts w:ascii="Calibri Light" w:hAnsi="Calibri Light" w:cs="Calibri Light"/>
                <w:i/>
                <w:color w:val="FF0000"/>
                <w:sz w:val="22"/>
                <w:szCs w:val="22"/>
              </w:rPr>
            </w:pPr>
            <w:r w:rsidRPr="00287FFA">
              <w:rPr>
                <w:rFonts w:ascii="Calibri Light" w:hAnsi="Calibri Light" w:cs="Calibri Light"/>
                <w:i/>
                <w:color w:val="FF0000"/>
                <w:sz w:val="22"/>
                <w:szCs w:val="22"/>
              </w:rPr>
              <w:t>If additional precautions are required, please identify who is responsible for implementing them.</w:t>
            </w:r>
          </w:p>
        </w:tc>
        <w:tc>
          <w:tcPr>
            <w:tcW w:w="1701" w:type="dxa"/>
            <w:tcBorders>
              <w:top w:val="single" w:sz="4" w:space="0" w:color="auto"/>
              <w:left w:val="single" w:sz="4" w:space="0" w:color="auto"/>
              <w:bottom w:val="single" w:sz="18" w:space="0" w:color="auto"/>
              <w:right w:val="single" w:sz="18" w:space="0" w:color="auto"/>
            </w:tcBorders>
          </w:tcPr>
          <w:p w14:paraId="39992076" w14:textId="77777777" w:rsidR="00743079" w:rsidRPr="00287FFA" w:rsidRDefault="00743079" w:rsidP="00743079">
            <w:pPr>
              <w:rPr>
                <w:rFonts w:ascii="Calibri Light" w:hAnsi="Calibri Light" w:cs="Calibri Light"/>
                <w:color w:val="FF0000"/>
                <w:sz w:val="22"/>
                <w:szCs w:val="22"/>
              </w:rPr>
            </w:pPr>
            <w:r w:rsidRPr="00287FFA">
              <w:rPr>
                <w:rFonts w:ascii="Calibri Light" w:hAnsi="Calibri Light" w:cs="Calibri Light"/>
                <w:i/>
                <w:color w:val="FF0000"/>
                <w:sz w:val="22"/>
                <w:szCs w:val="22"/>
              </w:rPr>
              <w:t>If additional precautions are required, please identify by when. e.g. date or ASAP.</w:t>
            </w:r>
          </w:p>
          <w:p w14:paraId="427F0F3B" w14:textId="77777777" w:rsidR="00743079" w:rsidRPr="00287FFA" w:rsidRDefault="00743079" w:rsidP="00743079">
            <w:pPr>
              <w:ind w:left="34"/>
              <w:jc w:val="both"/>
              <w:rPr>
                <w:rFonts w:ascii="Calibri Light" w:hAnsi="Calibri Light" w:cs="Calibri Light"/>
                <w:color w:val="FF0000"/>
                <w:sz w:val="22"/>
                <w:szCs w:val="22"/>
              </w:rPr>
            </w:pPr>
          </w:p>
        </w:tc>
      </w:tr>
    </w:tbl>
    <w:p w14:paraId="5F3F8129" w14:textId="77777777" w:rsidR="00E903E8" w:rsidRPr="00287FFA" w:rsidRDefault="00E903E8" w:rsidP="001C5B82">
      <w:pPr>
        <w:rPr>
          <w:rFonts w:ascii="Calibri Light" w:hAnsi="Calibri Light" w:cs="Calibri Light"/>
          <w:b/>
          <w:sz w:val="22"/>
          <w:szCs w:val="22"/>
        </w:rPr>
      </w:pPr>
    </w:p>
    <w:sectPr w:rsidR="00E903E8" w:rsidRPr="00287FFA" w:rsidSect="001C5B82">
      <w:headerReference w:type="default" r:id="rId10"/>
      <w:pgSz w:w="16838" w:h="11906" w:orient="landscape"/>
      <w:pgMar w:top="568" w:right="1440" w:bottom="567"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57A1B" w14:textId="77777777" w:rsidR="007C383E" w:rsidRDefault="007C383E" w:rsidP="00F6204F">
      <w:r>
        <w:separator/>
      </w:r>
    </w:p>
  </w:endnote>
  <w:endnote w:type="continuationSeparator" w:id="0">
    <w:p w14:paraId="21CD0137" w14:textId="77777777" w:rsidR="007C383E" w:rsidRDefault="007C383E" w:rsidP="00F6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notTrueType/>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43753" w14:textId="77777777" w:rsidR="007C383E" w:rsidRDefault="007C383E" w:rsidP="00F6204F">
      <w:r>
        <w:separator/>
      </w:r>
    </w:p>
  </w:footnote>
  <w:footnote w:type="continuationSeparator" w:id="0">
    <w:p w14:paraId="7FEC8995" w14:textId="77777777" w:rsidR="007C383E" w:rsidRDefault="007C383E" w:rsidP="00F6204F">
      <w:r>
        <w:continuationSeparator/>
      </w:r>
    </w:p>
  </w:footnote>
  <w:footnote w:id="1">
    <w:p w14:paraId="08A257C3" w14:textId="77777777" w:rsidR="00743079" w:rsidRPr="00287FFA" w:rsidRDefault="00743079" w:rsidP="00743079">
      <w:pPr>
        <w:spacing w:after="195" w:line="368" w:lineRule="atLeast"/>
        <w:rPr>
          <w:color w:val="000000"/>
          <w:sz w:val="20"/>
          <w:szCs w:val="20"/>
        </w:rPr>
      </w:pPr>
      <w:r>
        <w:rPr>
          <w:rStyle w:val="FootnoteReference"/>
        </w:rPr>
        <w:footnoteRef/>
      </w:r>
      <w:r>
        <w:t xml:space="preserve"> </w:t>
      </w:r>
      <w:r w:rsidRPr="00287FFA">
        <w:rPr>
          <w:color w:val="000000"/>
          <w:sz w:val="20"/>
          <w:szCs w:val="20"/>
        </w:rPr>
        <w:t>Pregnant women of less than 28 weeks gestation do not appear to be more likely to be seriously unwell than other healthy adults if they develop coronavirus. For women who are 28 weeks pregnant and beyond, there is an increased risk of becoming severely ill should you contract COVID-19, which is true of any viral illness contracted, such as flu</w:t>
      </w:r>
      <w:r w:rsidRPr="003E35D1">
        <w:rPr>
          <w:color w:val="000000"/>
          <w:sz w:val="20"/>
          <w:szCs w:val="20"/>
        </w:rPr>
        <w:t xml:space="preserve">. </w:t>
      </w:r>
      <w:r w:rsidRPr="00287FFA">
        <w:rPr>
          <w:color w:val="000000"/>
          <w:sz w:val="20"/>
          <w:szCs w:val="20"/>
        </w:rPr>
        <w:t>It is expected the large majority of pregnant women will experience only mild or moderate cold/flu like symptoms. Cough, fever, shortness of breath, headache and loss of sense of smell are other relevant symptoms. As yet, there is no evidence that pregnant women who get this infection are more at risk of serious complications than any other healthy individuals. (</w:t>
      </w:r>
      <w:hyperlink r:id="rId1" w:history="1">
        <w:r w:rsidRPr="00287FFA">
          <w:rPr>
            <w:rStyle w:val="Hyperlink"/>
            <w:sz w:val="20"/>
            <w:szCs w:val="20"/>
          </w:rPr>
          <w:t>PHA Sept 2020</w:t>
        </w:r>
      </w:hyperlink>
      <w:r w:rsidRPr="00287FFA">
        <w:rPr>
          <w:color w:val="000000"/>
          <w:sz w:val="20"/>
          <w:szCs w:val="20"/>
        </w:rPr>
        <w:t>).</w:t>
      </w:r>
    </w:p>
    <w:p w14:paraId="570D861E" w14:textId="77777777" w:rsidR="00743079" w:rsidRPr="003E35D1" w:rsidRDefault="00743079" w:rsidP="00743079">
      <w:pPr>
        <w:spacing w:after="195" w:line="368" w:lineRule="atLeast"/>
        <w:rPr>
          <w:color w:val="000000"/>
        </w:rPr>
      </w:pPr>
    </w:p>
    <w:p w14:paraId="3CDF022B" w14:textId="77777777" w:rsidR="00743079" w:rsidRDefault="00743079">
      <w:pPr>
        <w:pStyle w:val="FootnoteText"/>
      </w:pPr>
    </w:p>
  </w:footnote>
  <w:footnote w:id="2">
    <w:p w14:paraId="5262FA38" w14:textId="77777777" w:rsidR="00743079" w:rsidRDefault="00743079" w:rsidP="009355CD">
      <w:pPr>
        <w:pStyle w:val="FootnoteText"/>
      </w:pPr>
      <w:r>
        <w:rPr>
          <w:rStyle w:val="FootnoteReference"/>
        </w:rPr>
        <w:footnoteRef/>
      </w:r>
      <w:r>
        <w:t xml:space="preserve"> </w:t>
      </w:r>
      <w:r w:rsidRPr="00BB653E">
        <w:rPr>
          <w:b/>
        </w:rPr>
        <w:t>Based on current PHA Guidance</w:t>
      </w:r>
    </w:p>
    <w:p w14:paraId="3A2624F0" w14:textId="77777777" w:rsidR="00743079" w:rsidRDefault="00743079" w:rsidP="009355CD">
      <w:pPr>
        <w:pStyle w:val="FootnoteText"/>
      </w:pPr>
      <w:r>
        <w:t>The Stormont Executive has agreed to reduce social distancing in Northern Ireland from 2 metres to 1 metre with restrictions from 29 June. The Stormont Executive agreed that people should keep 2 metres distance where possible, but from 29 June can come within no less than 1 metre where appropriate mitigations can be made.</w:t>
      </w:r>
    </w:p>
    <w:p w14:paraId="6463E8EC" w14:textId="77777777" w:rsidR="00743079" w:rsidRDefault="00743079" w:rsidP="009355C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AD4A4" w14:textId="77777777" w:rsidR="00F6204F" w:rsidRDefault="00F6204F" w:rsidP="00F620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7B4555"/>
    <w:multiLevelType w:val="hybridMultilevel"/>
    <w:tmpl w:val="3894CEAA"/>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C03AC"/>
    <w:multiLevelType w:val="hybridMultilevel"/>
    <w:tmpl w:val="2C66A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56435"/>
    <w:multiLevelType w:val="multilevel"/>
    <w:tmpl w:val="4310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C67D1"/>
    <w:multiLevelType w:val="multilevel"/>
    <w:tmpl w:val="122E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0657B"/>
    <w:multiLevelType w:val="hybridMultilevel"/>
    <w:tmpl w:val="F8F2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F01BCC"/>
    <w:multiLevelType w:val="hybridMultilevel"/>
    <w:tmpl w:val="B41E9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754B9"/>
    <w:multiLevelType w:val="hybridMultilevel"/>
    <w:tmpl w:val="9498F518"/>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8" w15:restartNumberingAfterBreak="0">
    <w:nsid w:val="27D964A6"/>
    <w:multiLevelType w:val="hybridMultilevel"/>
    <w:tmpl w:val="9378E3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D17B86"/>
    <w:multiLevelType w:val="hybridMultilevel"/>
    <w:tmpl w:val="64F46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070B7"/>
    <w:multiLevelType w:val="hybridMultilevel"/>
    <w:tmpl w:val="0BE0D6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5A17CEC"/>
    <w:multiLevelType w:val="hybridMultilevel"/>
    <w:tmpl w:val="31BC899C"/>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46166D03"/>
    <w:multiLevelType w:val="hybridMultilevel"/>
    <w:tmpl w:val="9B12A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6B5547B"/>
    <w:multiLevelType w:val="hybridMultilevel"/>
    <w:tmpl w:val="B03680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9FD31FC"/>
    <w:multiLevelType w:val="hybridMultilevel"/>
    <w:tmpl w:val="76DE7D5E"/>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66D81"/>
    <w:multiLevelType w:val="hybridMultilevel"/>
    <w:tmpl w:val="AEE88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D7A0567"/>
    <w:multiLevelType w:val="hybridMultilevel"/>
    <w:tmpl w:val="D78007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0382D99"/>
    <w:multiLevelType w:val="hybridMultilevel"/>
    <w:tmpl w:val="1298CED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 w15:restartNumberingAfterBreak="0">
    <w:nsid w:val="555D0E00"/>
    <w:multiLevelType w:val="multilevel"/>
    <w:tmpl w:val="A52C1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390D57"/>
    <w:multiLevelType w:val="hybridMultilevel"/>
    <w:tmpl w:val="137CF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243B59"/>
    <w:multiLevelType w:val="hybridMultilevel"/>
    <w:tmpl w:val="AB1A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878D7"/>
    <w:multiLevelType w:val="hybridMultilevel"/>
    <w:tmpl w:val="3EDE5C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4252E3E"/>
    <w:multiLevelType w:val="hybridMultilevel"/>
    <w:tmpl w:val="940AAB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5B7691E"/>
    <w:multiLevelType w:val="hybridMultilevel"/>
    <w:tmpl w:val="0E82E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E133C"/>
    <w:multiLevelType w:val="hybridMultilevel"/>
    <w:tmpl w:val="3976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2B1895"/>
    <w:multiLevelType w:val="hybridMultilevel"/>
    <w:tmpl w:val="A9ACD5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792E25"/>
    <w:multiLevelType w:val="hybridMultilevel"/>
    <w:tmpl w:val="FDE25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B816AD"/>
    <w:multiLevelType w:val="hybridMultilevel"/>
    <w:tmpl w:val="1562D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0E153A"/>
    <w:multiLevelType w:val="hybridMultilevel"/>
    <w:tmpl w:val="CFEE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E144E"/>
    <w:multiLevelType w:val="hybridMultilevel"/>
    <w:tmpl w:val="6FA47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B15807"/>
    <w:multiLevelType w:val="hybridMultilevel"/>
    <w:tmpl w:val="C156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916844"/>
    <w:multiLevelType w:val="hybridMultilevel"/>
    <w:tmpl w:val="762CF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615C0C"/>
    <w:multiLevelType w:val="hybridMultilevel"/>
    <w:tmpl w:val="09F0B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2E31EC"/>
    <w:multiLevelType w:val="multilevel"/>
    <w:tmpl w:val="CBB2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004324"/>
    <w:multiLevelType w:val="hybridMultilevel"/>
    <w:tmpl w:val="F61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5"/>
  </w:num>
  <w:num w:numId="5">
    <w:abstractNumId w:val="14"/>
  </w:num>
  <w:num w:numId="6">
    <w:abstractNumId w:val="33"/>
  </w:num>
  <w:num w:numId="7">
    <w:abstractNumId w:val="29"/>
  </w:num>
  <w:num w:numId="8">
    <w:abstractNumId w:val="25"/>
  </w:num>
  <w:num w:numId="9">
    <w:abstractNumId w:val="17"/>
  </w:num>
  <w:num w:numId="10">
    <w:abstractNumId w:val="16"/>
  </w:num>
  <w:num w:numId="11">
    <w:abstractNumId w:val="32"/>
  </w:num>
  <w:num w:numId="12">
    <w:abstractNumId w:val="20"/>
  </w:num>
  <w:num w:numId="13">
    <w:abstractNumId w:val="10"/>
  </w:num>
  <w:num w:numId="14">
    <w:abstractNumId w:val="8"/>
  </w:num>
  <w:num w:numId="15">
    <w:abstractNumId w:val="26"/>
  </w:num>
  <w:num w:numId="16">
    <w:abstractNumId w:val="21"/>
  </w:num>
  <w:num w:numId="17">
    <w:abstractNumId w:val="28"/>
  </w:num>
  <w:num w:numId="18">
    <w:abstractNumId w:val="31"/>
  </w:num>
  <w:num w:numId="19">
    <w:abstractNumId w:val="30"/>
  </w:num>
  <w:num w:numId="20">
    <w:abstractNumId w:val="13"/>
  </w:num>
  <w:num w:numId="21">
    <w:abstractNumId w:val="22"/>
  </w:num>
  <w:num w:numId="22">
    <w:abstractNumId w:val="2"/>
  </w:num>
  <w:num w:numId="23">
    <w:abstractNumId w:val="34"/>
  </w:num>
  <w:num w:numId="24">
    <w:abstractNumId w:val="9"/>
  </w:num>
  <w:num w:numId="25">
    <w:abstractNumId w:val="19"/>
  </w:num>
  <w:num w:numId="26">
    <w:abstractNumId w:val="0"/>
  </w:num>
  <w:num w:numId="27">
    <w:abstractNumId w:val="0"/>
  </w:num>
  <w:num w:numId="28">
    <w:abstractNumId w:val="15"/>
  </w:num>
  <w:num w:numId="29">
    <w:abstractNumId w:val="23"/>
  </w:num>
  <w:num w:numId="30">
    <w:abstractNumId w:val="12"/>
  </w:num>
  <w:num w:numId="31">
    <w:abstractNumId w:val="18"/>
  </w:num>
  <w:num w:numId="32">
    <w:abstractNumId w:val="6"/>
  </w:num>
  <w:num w:numId="33">
    <w:abstractNumId w:val="3"/>
  </w:num>
  <w:num w:numId="34">
    <w:abstractNumId w:val="4"/>
  </w:num>
  <w:num w:numId="35">
    <w:abstractNumId w:val="27"/>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54B"/>
    <w:rsid w:val="00005FFD"/>
    <w:rsid w:val="00012F5F"/>
    <w:rsid w:val="000230BC"/>
    <w:rsid w:val="00027DB1"/>
    <w:rsid w:val="00030E84"/>
    <w:rsid w:val="00036703"/>
    <w:rsid w:val="00040270"/>
    <w:rsid w:val="000613E0"/>
    <w:rsid w:val="00073BB6"/>
    <w:rsid w:val="00084207"/>
    <w:rsid w:val="00090396"/>
    <w:rsid w:val="00091658"/>
    <w:rsid w:val="00094258"/>
    <w:rsid w:val="000A1DE6"/>
    <w:rsid w:val="000A2659"/>
    <w:rsid w:val="000A2ADC"/>
    <w:rsid w:val="000B0B1B"/>
    <w:rsid w:val="000B7FF6"/>
    <w:rsid w:val="000D31BE"/>
    <w:rsid w:val="000E4F9D"/>
    <w:rsid w:val="000E5E92"/>
    <w:rsid w:val="000F5173"/>
    <w:rsid w:val="00107103"/>
    <w:rsid w:val="00131ECD"/>
    <w:rsid w:val="00141A52"/>
    <w:rsid w:val="00151D8F"/>
    <w:rsid w:val="0015288B"/>
    <w:rsid w:val="00165976"/>
    <w:rsid w:val="001B5DE0"/>
    <w:rsid w:val="001C2995"/>
    <w:rsid w:val="001C3F60"/>
    <w:rsid w:val="001C5B82"/>
    <w:rsid w:val="001D2091"/>
    <w:rsid w:val="001D39C1"/>
    <w:rsid w:val="001E696E"/>
    <w:rsid w:val="00214A9E"/>
    <w:rsid w:val="0024507D"/>
    <w:rsid w:val="0026368B"/>
    <w:rsid w:val="00276C3D"/>
    <w:rsid w:val="00277F2F"/>
    <w:rsid w:val="00283F7A"/>
    <w:rsid w:val="00287FFA"/>
    <w:rsid w:val="0029550E"/>
    <w:rsid w:val="002A0C66"/>
    <w:rsid w:val="002A5BD7"/>
    <w:rsid w:val="002B26DA"/>
    <w:rsid w:val="002B6CB6"/>
    <w:rsid w:val="002B7AB9"/>
    <w:rsid w:val="002C0269"/>
    <w:rsid w:val="002C34EE"/>
    <w:rsid w:val="002E21FE"/>
    <w:rsid w:val="002E32E6"/>
    <w:rsid w:val="002E7017"/>
    <w:rsid w:val="00307CE3"/>
    <w:rsid w:val="00326A13"/>
    <w:rsid w:val="0033456D"/>
    <w:rsid w:val="003563BF"/>
    <w:rsid w:val="00370A69"/>
    <w:rsid w:val="00371BAA"/>
    <w:rsid w:val="00384E47"/>
    <w:rsid w:val="003877ED"/>
    <w:rsid w:val="003B6140"/>
    <w:rsid w:val="003C4ECA"/>
    <w:rsid w:val="003D153A"/>
    <w:rsid w:val="003D6543"/>
    <w:rsid w:val="003E35D1"/>
    <w:rsid w:val="003F33E5"/>
    <w:rsid w:val="00401D60"/>
    <w:rsid w:val="0040652D"/>
    <w:rsid w:val="00423DE3"/>
    <w:rsid w:val="00436796"/>
    <w:rsid w:val="00442042"/>
    <w:rsid w:val="004423E8"/>
    <w:rsid w:val="004536B0"/>
    <w:rsid w:val="00472D82"/>
    <w:rsid w:val="0048462D"/>
    <w:rsid w:val="0049164B"/>
    <w:rsid w:val="00493572"/>
    <w:rsid w:val="00493C27"/>
    <w:rsid w:val="004C0AAC"/>
    <w:rsid w:val="004D09F0"/>
    <w:rsid w:val="004E07AF"/>
    <w:rsid w:val="004F5D5C"/>
    <w:rsid w:val="00507462"/>
    <w:rsid w:val="00521916"/>
    <w:rsid w:val="00542377"/>
    <w:rsid w:val="0055499B"/>
    <w:rsid w:val="00563375"/>
    <w:rsid w:val="00584720"/>
    <w:rsid w:val="005854FB"/>
    <w:rsid w:val="005A23A2"/>
    <w:rsid w:val="005A2F9D"/>
    <w:rsid w:val="005A4E7C"/>
    <w:rsid w:val="005A7B93"/>
    <w:rsid w:val="005E2512"/>
    <w:rsid w:val="006135F4"/>
    <w:rsid w:val="0061365D"/>
    <w:rsid w:val="00620D12"/>
    <w:rsid w:val="00641235"/>
    <w:rsid w:val="00651909"/>
    <w:rsid w:val="00651D53"/>
    <w:rsid w:val="006526BB"/>
    <w:rsid w:val="006554B1"/>
    <w:rsid w:val="006669DB"/>
    <w:rsid w:val="006921AF"/>
    <w:rsid w:val="006A217C"/>
    <w:rsid w:val="006A4410"/>
    <w:rsid w:val="006B2281"/>
    <w:rsid w:val="006B7613"/>
    <w:rsid w:val="006C0CFD"/>
    <w:rsid w:val="006C23E6"/>
    <w:rsid w:val="006F0860"/>
    <w:rsid w:val="007052BB"/>
    <w:rsid w:val="00707A31"/>
    <w:rsid w:val="0073634E"/>
    <w:rsid w:val="00742CF7"/>
    <w:rsid w:val="00743079"/>
    <w:rsid w:val="00751771"/>
    <w:rsid w:val="00754BC0"/>
    <w:rsid w:val="007733D4"/>
    <w:rsid w:val="0078053A"/>
    <w:rsid w:val="00787DFE"/>
    <w:rsid w:val="007B016C"/>
    <w:rsid w:val="007B3509"/>
    <w:rsid w:val="007C383E"/>
    <w:rsid w:val="007F43D5"/>
    <w:rsid w:val="008151B3"/>
    <w:rsid w:val="00820B0A"/>
    <w:rsid w:val="0083638C"/>
    <w:rsid w:val="00842751"/>
    <w:rsid w:val="00847821"/>
    <w:rsid w:val="0085184D"/>
    <w:rsid w:val="00864672"/>
    <w:rsid w:val="00867D32"/>
    <w:rsid w:val="00873BAD"/>
    <w:rsid w:val="008763EA"/>
    <w:rsid w:val="00876D8A"/>
    <w:rsid w:val="008933D0"/>
    <w:rsid w:val="008B2F70"/>
    <w:rsid w:val="008C79C4"/>
    <w:rsid w:val="008D0CFE"/>
    <w:rsid w:val="008F3BB1"/>
    <w:rsid w:val="009006D8"/>
    <w:rsid w:val="009033AA"/>
    <w:rsid w:val="00907CEE"/>
    <w:rsid w:val="009338D9"/>
    <w:rsid w:val="009355CD"/>
    <w:rsid w:val="009439FB"/>
    <w:rsid w:val="00956809"/>
    <w:rsid w:val="00996676"/>
    <w:rsid w:val="009A7CCB"/>
    <w:rsid w:val="009B7488"/>
    <w:rsid w:val="009C7897"/>
    <w:rsid w:val="009D5CC9"/>
    <w:rsid w:val="009E0B1B"/>
    <w:rsid w:val="009E44A2"/>
    <w:rsid w:val="009F4A5E"/>
    <w:rsid w:val="009F799A"/>
    <w:rsid w:val="00A01250"/>
    <w:rsid w:val="00A17005"/>
    <w:rsid w:val="00A2256D"/>
    <w:rsid w:val="00A2696A"/>
    <w:rsid w:val="00A564C3"/>
    <w:rsid w:val="00A65758"/>
    <w:rsid w:val="00A77842"/>
    <w:rsid w:val="00A81B1A"/>
    <w:rsid w:val="00AB29B6"/>
    <w:rsid w:val="00AB4864"/>
    <w:rsid w:val="00AC0ED4"/>
    <w:rsid w:val="00AD5B54"/>
    <w:rsid w:val="00AF377C"/>
    <w:rsid w:val="00B21367"/>
    <w:rsid w:val="00B51A51"/>
    <w:rsid w:val="00B56CA3"/>
    <w:rsid w:val="00B61D7A"/>
    <w:rsid w:val="00B74814"/>
    <w:rsid w:val="00BB0E42"/>
    <w:rsid w:val="00BC2CAA"/>
    <w:rsid w:val="00BF1C86"/>
    <w:rsid w:val="00BF2F64"/>
    <w:rsid w:val="00C012C9"/>
    <w:rsid w:val="00C02E79"/>
    <w:rsid w:val="00C140B1"/>
    <w:rsid w:val="00C175EA"/>
    <w:rsid w:val="00C24A66"/>
    <w:rsid w:val="00C32AAC"/>
    <w:rsid w:val="00C555AA"/>
    <w:rsid w:val="00C57AB4"/>
    <w:rsid w:val="00C6066B"/>
    <w:rsid w:val="00C9006D"/>
    <w:rsid w:val="00CA2F81"/>
    <w:rsid w:val="00CB2671"/>
    <w:rsid w:val="00CC3FB1"/>
    <w:rsid w:val="00CF35DD"/>
    <w:rsid w:val="00CF526A"/>
    <w:rsid w:val="00CF5E02"/>
    <w:rsid w:val="00D02CEE"/>
    <w:rsid w:val="00D1047E"/>
    <w:rsid w:val="00D12238"/>
    <w:rsid w:val="00D122BB"/>
    <w:rsid w:val="00D30F65"/>
    <w:rsid w:val="00D31009"/>
    <w:rsid w:val="00D334BD"/>
    <w:rsid w:val="00D41122"/>
    <w:rsid w:val="00D4492D"/>
    <w:rsid w:val="00D52A71"/>
    <w:rsid w:val="00D61743"/>
    <w:rsid w:val="00D7413E"/>
    <w:rsid w:val="00D742E9"/>
    <w:rsid w:val="00D846BA"/>
    <w:rsid w:val="00D90A83"/>
    <w:rsid w:val="00D9106A"/>
    <w:rsid w:val="00D96217"/>
    <w:rsid w:val="00DA61FC"/>
    <w:rsid w:val="00DC6250"/>
    <w:rsid w:val="00DE128D"/>
    <w:rsid w:val="00DE5BB1"/>
    <w:rsid w:val="00DF35D6"/>
    <w:rsid w:val="00DF5E2D"/>
    <w:rsid w:val="00E07308"/>
    <w:rsid w:val="00E12432"/>
    <w:rsid w:val="00E2127D"/>
    <w:rsid w:val="00E43523"/>
    <w:rsid w:val="00E605FA"/>
    <w:rsid w:val="00E60616"/>
    <w:rsid w:val="00E719A9"/>
    <w:rsid w:val="00E903E8"/>
    <w:rsid w:val="00EA64A2"/>
    <w:rsid w:val="00EB73B8"/>
    <w:rsid w:val="00EB7BD3"/>
    <w:rsid w:val="00ED0BD9"/>
    <w:rsid w:val="00ED1AAB"/>
    <w:rsid w:val="00EE3719"/>
    <w:rsid w:val="00EE672E"/>
    <w:rsid w:val="00EE6CE0"/>
    <w:rsid w:val="00F0236A"/>
    <w:rsid w:val="00F05EDF"/>
    <w:rsid w:val="00F23F32"/>
    <w:rsid w:val="00F355D0"/>
    <w:rsid w:val="00F35C5C"/>
    <w:rsid w:val="00F447F3"/>
    <w:rsid w:val="00F57D0B"/>
    <w:rsid w:val="00F6204F"/>
    <w:rsid w:val="00F64834"/>
    <w:rsid w:val="00F71AFA"/>
    <w:rsid w:val="00F74962"/>
    <w:rsid w:val="00F83D7C"/>
    <w:rsid w:val="00F93527"/>
    <w:rsid w:val="00F936BB"/>
    <w:rsid w:val="00FA0DE4"/>
    <w:rsid w:val="00FA556A"/>
    <w:rsid w:val="00FA703C"/>
    <w:rsid w:val="00FA754B"/>
    <w:rsid w:val="00FB42AF"/>
    <w:rsid w:val="00FB6F0F"/>
    <w:rsid w:val="00FC29D1"/>
    <w:rsid w:val="00FC3B6C"/>
    <w:rsid w:val="00FD34E3"/>
    <w:rsid w:val="00FD59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37749"/>
  <w15:chartTrackingRefBased/>
  <w15:docId w15:val="{119872F6-239F-402F-BCA8-EB42D424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04F"/>
    <w:pPr>
      <w:tabs>
        <w:tab w:val="center" w:pos="4513"/>
        <w:tab w:val="right" w:pos="9026"/>
      </w:tabs>
    </w:pPr>
  </w:style>
  <w:style w:type="character" w:customStyle="1" w:styleId="HeaderChar">
    <w:name w:val="Header Char"/>
    <w:link w:val="Header"/>
    <w:uiPriority w:val="99"/>
    <w:rsid w:val="00F6204F"/>
    <w:rPr>
      <w:rFonts w:ascii="Times New Roman" w:eastAsia="Times New Roman" w:hAnsi="Times New Roman"/>
      <w:sz w:val="24"/>
      <w:szCs w:val="24"/>
    </w:rPr>
  </w:style>
  <w:style w:type="paragraph" w:styleId="Footer">
    <w:name w:val="footer"/>
    <w:basedOn w:val="Normal"/>
    <w:link w:val="FooterChar"/>
    <w:uiPriority w:val="99"/>
    <w:unhideWhenUsed/>
    <w:rsid w:val="00F6204F"/>
    <w:pPr>
      <w:tabs>
        <w:tab w:val="center" w:pos="4513"/>
        <w:tab w:val="right" w:pos="9026"/>
      </w:tabs>
    </w:pPr>
  </w:style>
  <w:style w:type="character" w:customStyle="1" w:styleId="FooterChar">
    <w:name w:val="Footer Char"/>
    <w:link w:val="Footer"/>
    <w:uiPriority w:val="99"/>
    <w:rsid w:val="00F6204F"/>
    <w:rPr>
      <w:rFonts w:ascii="Times New Roman" w:eastAsia="Times New Roman" w:hAnsi="Times New Roman"/>
      <w:sz w:val="24"/>
      <w:szCs w:val="24"/>
    </w:rPr>
  </w:style>
  <w:style w:type="paragraph" w:styleId="ListParagraph">
    <w:name w:val="List Paragraph"/>
    <w:basedOn w:val="Normal"/>
    <w:uiPriority w:val="34"/>
    <w:qFormat/>
    <w:rsid w:val="003D6543"/>
    <w:pPr>
      <w:ind w:left="720"/>
    </w:pPr>
  </w:style>
  <w:style w:type="character" w:styleId="Strong">
    <w:name w:val="Strong"/>
    <w:uiPriority w:val="22"/>
    <w:qFormat/>
    <w:rsid w:val="009F799A"/>
    <w:rPr>
      <w:b/>
      <w:bCs/>
    </w:rPr>
  </w:style>
  <w:style w:type="character" w:styleId="Hyperlink">
    <w:name w:val="Hyperlink"/>
    <w:uiPriority w:val="99"/>
    <w:unhideWhenUsed/>
    <w:rsid w:val="00E60616"/>
    <w:rPr>
      <w:color w:val="0000FF"/>
      <w:u w:val="single"/>
    </w:rPr>
  </w:style>
  <w:style w:type="character" w:customStyle="1" w:styleId="A6">
    <w:name w:val="A6"/>
    <w:uiPriority w:val="99"/>
    <w:rsid w:val="00563375"/>
    <w:rPr>
      <w:color w:val="000000"/>
      <w:sz w:val="22"/>
      <w:szCs w:val="22"/>
      <w:u w:val="single"/>
    </w:rPr>
  </w:style>
  <w:style w:type="character" w:customStyle="1" w:styleId="A5">
    <w:name w:val="A5"/>
    <w:uiPriority w:val="99"/>
    <w:rsid w:val="00563375"/>
    <w:rPr>
      <w:color w:val="000000"/>
      <w:sz w:val="22"/>
      <w:szCs w:val="22"/>
    </w:rPr>
  </w:style>
  <w:style w:type="character" w:styleId="FollowedHyperlink">
    <w:name w:val="FollowedHyperlink"/>
    <w:uiPriority w:val="99"/>
    <w:semiHidden/>
    <w:unhideWhenUsed/>
    <w:rsid w:val="00D02CEE"/>
    <w:rPr>
      <w:color w:val="954F72"/>
      <w:u w:val="single"/>
    </w:rPr>
  </w:style>
  <w:style w:type="paragraph" w:styleId="FootnoteText">
    <w:name w:val="footnote text"/>
    <w:basedOn w:val="Normal"/>
    <w:link w:val="FootnoteTextChar"/>
    <w:uiPriority w:val="99"/>
    <w:unhideWhenUsed/>
    <w:rsid w:val="009355CD"/>
    <w:rPr>
      <w:sz w:val="20"/>
      <w:szCs w:val="20"/>
    </w:rPr>
  </w:style>
  <w:style w:type="character" w:customStyle="1" w:styleId="FootnoteTextChar">
    <w:name w:val="Footnote Text Char"/>
    <w:link w:val="FootnoteText"/>
    <w:uiPriority w:val="99"/>
    <w:rsid w:val="009355CD"/>
    <w:rPr>
      <w:rFonts w:ascii="Times New Roman" w:eastAsia="Times New Roman" w:hAnsi="Times New Roman"/>
    </w:rPr>
  </w:style>
  <w:style w:type="character" w:styleId="FootnoteReference">
    <w:name w:val="footnote reference"/>
    <w:uiPriority w:val="99"/>
    <w:semiHidden/>
    <w:unhideWhenUsed/>
    <w:rsid w:val="009355CD"/>
    <w:rPr>
      <w:vertAlign w:val="superscript"/>
    </w:rPr>
  </w:style>
  <w:style w:type="paragraph" w:styleId="BalloonText">
    <w:name w:val="Balloon Text"/>
    <w:basedOn w:val="Normal"/>
    <w:link w:val="BalloonTextChar"/>
    <w:uiPriority w:val="99"/>
    <w:semiHidden/>
    <w:unhideWhenUsed/>
    <w:rsid w:val="009355CD"/>
    <w:rPr>
      <w:rFonts w:ascii="Segoe UI" w:hAnsi="Segoe UI" w:cs="Segoe UI"/>
      <w:sz w:val="18"/>
      <w:szCs w:val="18"/>
    </w:rPr>
  </w:style>
  <w:style w:type="character" w:customStyle="1" w:styleId="BalloonTextChar">
    <w:name w:val="Balloon Text Char"/>
    <w:link w:val="BalloonText"/>
    <w:uiPriority w:val="99"/>
    <w:semiHidden/>
    <w:rsid w:val="009355CD"/>
    <w:rPr>
      <w:rFonts w:ascii="Segoe UI" w:eastAsia="Times New Roman" w:hAnsi="Segoe UI" w:cs="Segoe UI"/>
      <w:sz w:val="18"/>
      <w:szCs w:val="18"/>
    </w:rPr>
  </w:style>
  <w:style w:type="paragraph" w:styleId="NormalWeb">
    <w:name w:val="Normal (Web)"/>
    <w:basedOn w:val="Normal"/>
    <w:uiPriority w:val="99"/>
    <w:unhideWhenUsed/>
    <w:rsid w:val="002A5BD7"/>
    <w:pPr>
      <w:spacing w:before="100" w:beforeAutospacing="1" w:after="100" w:afterAutospacing="1"/>
    </w:pPr>
  </w:style>
  <w:style w:type="paragraph" w:styleId="NoSpacing">
    <w:name w:val="No Spacing"/>
    <w:uiPriority w:val="1"/>
    <w:qFormat/>
    <w:rsid w:val="002A5BD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7528">
      <w:bodyDiv w:val="1"/>
      <w:marLeft w:val="0"/>
      <w:marRight w:val="0"/>
      <w:marTop w:val="0"/>
      <w:marBottom w:val="0"/>
      <w:divBdr>
        <w:top w:val="none" w:sz="0" w:space="0" w:color="auto"/>
        <w:left w:val="none" w:sz="0" w:space="0" w:color="auto"/>
        <w:bottom w:val="none" w:sz="0" w:space="0" w:color="auto"/>
        <w:right w:val="none" w:sz="0" w:space="0" w:color="auto"/>
      </w:divBdr>
    </w:div>
    <w:div w:id="177624890">
      <w:bodyDiv w:val="1"/>
      <w:marLeft w:val="0"/>
      <w:marRight w:val="0"/>
      <w:marTop w:val="0"/>
      <w:marBottom w:val="0"/>
      <w:divBdr>
        <w:top w:val="none" w:sz="0" w:space="0" w:color="auto"/>
        <w:left w:val="none" w:sz="0" w:space="0" w:color="auto"/>
        <w:bottom w:val="none" w:sz="0" w:space="0" w:color="auto"/>
        <w:right w:val="none" w:sz="0" w:space="0" w:color="auto"/>
      </w:divBdr>
    </w:div>
    <w:div w:id="199973880">
      <w:bodyDiv w:val="1"/>
      <w:marLeft w:val="0"/>
      <w:marRight w:val="0"/>
      <w:marTop w:val="0"/>
      <w:marBottom w:val="0"/>
      <w:divBdr>
        <w:top w:val="none" w:sz="0" w:space="0" w:color="auto"/>
        <w:left w:val="none" w:sz="0" w:space="0" w:color="auto"/>
        <w:bottom w:val="none" w:sz="0" w:space="0" w:color="auto"/>
        <w:right w:val="none" w:sz="0" w:space="0" w:color="auto"/>
      </w:divBdr>
    </w:div>
    <w:div w:id="429207530">
      <w:bodyDiv w:val="1"/>
      <w:marLeft w:val="0"/>
      <w:marRight w:val="0"/>
      <w:marTop w:val="0"/>
      <w:marBottom w:val="0"/>
      <w:divBdr>
        <w:top w:val="none" w:sz="0" w:space="0" w:color="auto"/>
        <w:left w:val="none" w:sz="0" w:space="0" w:color="auto"/>
        <w:bottom w:val="none" w:sz="0" w:space="0" w:color="auto"/>
        <w:right w:val="none" w:sz="0" w:space="0" w:color="auto"/>
      </w:divBdr>
    </w:div>
    <w:div w:id="730228159">
      <w:bodyDiv w:val="1"/>
      <w:marLeft w:val="0"/>
      <w:marRight w:val="0"/>
      <w:marTop w:val="0"/>
      <w:marBottom w:val="0"/>
      <w:divBdr>
        <w:top w:val="none" w:sz="0" w:space="0" w:color="auto"/>
        <w:left w:val="none" w:sz="0" w:space="0" w:color="auto"/>
        <w:bottom w:val="none" w:sz="0" w:space="0" w:color="auto"/>
        <w:right w:val="none" w:sz="0" w:space="0" w:color="auto"/>
      </w:divBdr>
    </w:div>
    <w:div w:id="892889830">
      <w:bodyDiv w:val="1"/>
      <w:marLeft w:val="0"/>
      <w:marRight w:val="0"/>
      <w:marTop w:val="0"/>
      <w:marBottom w:val="0"/>
      <w:divBdr>
        <w:top w:val="none" w:sz="0" w:space="0" w:color="auto"/>
        <w:left w:val="none" w:sz="0" w:space="0" w:color="auto"/>
        <w:bottom w:val="none" w:sz="0" w:space="0" w:color="auto"/>
        <w:right w:val="none" w:sz="0" w:space="0" w:color="auto"/>
      </w:divBdr>
      <w:divsChild>
        <w:div w:id="403335237">
          <w:marLeft w:val="0"/>
          <w:marRight w:val="0"/>
          <w:marTop w:val="0"/>
          <w:marBottom w:val="0"/>
          <w:divBdr>
            <w:top w:val="none" w:sz="0" w:space="0" w:color="auto"/>
            <w:left w:val="none" w:sz="0" w:space="0" w:color="auto"/>
            <w:bottom w:val="none" w:sz="0" w:space="0" w:color="auto"/>
            <w:right w:val="none" w:sz="0" w:space="0" w:color="auto"/>
          </w:divBdr>
        </w:div>
      </w:divsChild>
    </w:div>
    <w:div w:id="901865348">
      <w:bodyDiv w:val="1"/>
      <w:marLeft w:val="0"/>
      <w:marRight w:val="0"/>
      <w:marTop w:val="0"/>
      <w:marBottom w:val="0"/>
      <w:divBdr>
        <w:top w:val="none" w:sz="0" w:space="0" w:color="auto"/>
        <w:left w:val="none" w:sz="0" w:space="0" w:color="auto"/>
        <w:bottom w:val="none" w:sz="0" w:space="0" w:color="auto"/>
        <w:right w:val="none" w:sz="0" w:space="0" w:color="auto"/>
      </w:divBdr>
    </w:div>
    <w:div w:id="953900626">
      <w:bodyDiv w:val="1"/>
      <w:marLeft w:val="0"/>
      <w:marRight w:val="0"/>
      <w:marTop w:val="0"/>
      <w:marBottom w:val="0"/>
      <w:divBdr>
        <w:top w:val="none" w:sz="0" w:space="0" w:color="auto"/>
        <w:left w:val="none" w:sz="0" w:space="0" w:color="auto"/>
        <w:bottom w:val="none" w:sz="0" w:space="0" w:color="auto"/>
        <w:right w:val="none" w:sz="0" w:space="0" w:color="auto"/>
      </w:divBdr>
    </w:div>
    <w:div w:id="1030835613">
      <w:bodyDiv w:val="1"/>
      <w:marLeft w:val="0"/>
      <w:marRight w:val="0"/>
      <w:marTop w:val="0"/>
      <w:marBottom w:val="0"/>
      <w:divBdr>
        <w:top w:val="none" w:sz="0" w:space="0" w:color="auto"/>
        <w:left w:val="none" w:sz="0" w:space="0" w:color="auto"/>
        <w:bottom w:val="none" w:sz="0" w:space="0" w:color="auto"/>
        <w:right w:val="none" w:sz="0" w:space="0" w:color="auto"/>
      </w:divBdr>
    </w:div>
    <w:div w:id="1059400070">
      <w:bodyDiv w:val="1"/>
      <w:marLeft w:val="0"/>
      <w:marRight w:val="0"/>
      <w:marTop w:val="0"/>
      <w:marBottom w:val="0"/>
      <w:divBdr>
        <w:top w:val="none" w:sz="0" w:space="0" w:color="auto"/>
        <w:left w:val="none" w:sz="0" w:space="0" w:color="auto"/>
        <w:bottom w:val="none" w:sz="0" w:space="0" w:color="auto"/>
        <w:right w:val="none" w:sz="0" w:space="0" w:color="auto"/>
      </w:divBdr>
    </w:div>
    <w:div w:id="1656641081">
      <w:bodyDiv w:val="1"/>
      <w:marLeft w:val="0"/>
      <w:marRight w:val="0"/>
      <w:marTop w:val="0"/>
      <w:marBottom w:val="0"/>
      <w:divBdr>
        <w:top w:val="none" w:sz="0" w:space="0" w:color="auto"/>
        <w:left w:val="none" w:sz="0" w:space="0" w:color="auto"/>
        <w:bottom w:val="none" w:sz="0" w:space="0" w:color="auto"/>
        <w:right w:val="none" w:sz="0" w:space="0" w:color="auto"/>
      </w:divBdr>
    </w:div>
    <w:div w:id="1853181689">
      <w:bodyDiv w:val="1"/>
      <w:marLeft w:val="0"/>
      <w:marRight w:val="0"/>
      <w:marTop w:val="0"/>
      <w:marBottom w:val="0"/>
      <w:divBdr>
        <w:top w:val="none" w:sz="0" w:space="0" w:color="auto"/>
        <w:left w:val="none" w:sz="0" w:space="0" w:color="auto"/>
        <w:bottom w:val="none" w:sz="0" w:space="0" w:color="auto"/>
        <w:right w:val="none" w:sz="0" w:space="0" w:color="auto"/>
      </w:divBdr>
    </w:div>
    <w:div w:id="19505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cog.org.uk/en/guidelines-research-services/guidelines/coronavirus-pregnancy/covid-19-virus-infection-and-pregnan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cog.org.uk/globalassets/documents/guidelines/2020-08-10-occupational--health--advice--for--employers-and--pregnant-women-during-the-covid-19-pandemic.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ublichealth.hscni.net/covid-19-coronavirus/covid-19-information-public/frequently-asked-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CD2B4-BB6C-4C0D-A358-B3607753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ACTIVITY: ADVERSE WEATHER CONDITIONS</vt:lpstr>
    </vt:vector>
  </TitlesOfParts>
  <Company>NEELB</Company>
  <LinksUpToDate>false</LinksUpToDate>
  <CharactersWithSpaces>5175</CharactersWithSpaces>
  <SharedDoc>false</SharedDoc>
  <HLinks>
    <vt:vector size="18" baseType="variant">
      <vt:variant>
        <vt:i4>7405625</vt:i4>
      </vt:variant>
      <vt:variant>
        <vt:i4>3</vt:i4>
      </vt:variant>
      <vt:variant>
        <vt:i4>0</vt:i4>
      </vt:variant>
      <vt:variant>
        <vt:i4>5</vt:i4>
      </vt:variant>
      <vt:variant>
        <vt:lpwstr>https://www.rcog.org.uk/globalassets/documents/guidelines/2020-08-10-occupational--health--advice--for--employers-and--pregnant-women-during-the-covid-19-pandemic.pdf</vt:lpwstr>
      </vt:variant>
      <vt:variant>
        <vt:lpwstr/>
      </vt:variant>
      <vt:variant>
        <vt:i4>2</vt:i4>
      </vt:variant>
      <vt:variant>
        <vt:i4>0</vt:i4>
      </vt:variant>
      <vt:variant>
        <vt:i4>0</vt:i4>
      </vt:variant>
      <vt:variant>
        <vt:i4>5</vt:i4>
      </vt:variant>
      <vt:variant>
        <vt:lpwstr>https://www.rcog.org.uk/en/guidelines-research-services/guidelines/coronavirus-pregnancy/covid-19-virus-infection-and-pregnancy/</vt:lpwstr>
      </vt:variant>
      <vt:variant>
        <vt:lpwstr>occupational</vt:lpwstr>
      </vt:variant>
      <vt:variant>
        <vt:i4>3145765</vt:i4>
      </vt:variant>
      <vt:variant>
        <vt:i4>0</vt:i4>
      </vt:variant>
      <vt:variant>
        <vt:i4>0</vt:i4>
      </vt:variant>
      <vt:variant>
        <vt:i4>5</vt:i4>
      </vt:variant>
      <vt:variant>
        <vt:lpwstr>https://www.publichealth.hscni.net/covid-19-coronavirus/covid-19-information-public/frequently-asked-questions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ADVERSE WEATHER CONDITIONS</dc:title>
  <dc:subject/>
  <dc:creator>Orla.Martin</dc:creator>
  <cp:keywords/>
  <cp:lastModifiedBy>Helen Mawhinney</cp:lastModifiedBy>
  <cp:revision>2</cp:revision>
  <dcterms:created xsi:type="dcterms:W3CDTF">2020-12-01T10:57:00Z</dcterms:created>
  <dcterms:modified xsi:type="dcterms:W3CDTF">2020-12-01T10:57:00Z</dcterms:modified>
</cp:coreProperties>
</file>