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77F40" w14:textId="77777777" w:rsidR="00570F69" w:rsidRDefault="00570F69" w:rsidP="00B57973">
      <w:pPr>
        <w:tabs>
          <w:tab w:val="left" w:pos="6249"/>
        </w:tabs>
      </w:pPr>
      <w:bookmarkStart w:id="0" w:name="AppendixF"/>
    </w:p>
    <w:p w14:paraId="5549FF99" w14:textId="7019730B" w:rsidR="00F71CD8" w:rsidRPr="00F561AA" w:rsidRDefault="006C31CC" w:rsidP="00B57973">
      <w:pPr>
        <w:tabs>
          <w:tab w:val="left" w:pos="6249"/>
        </w:tabs>
      </w:pPr>
      <w:r>
        <w:rPr>
          <w:noProof/>
          <w:lang w:eastAsia="en-IE"/>
        </w:rPr>
        <w:drawing>
          <wp:anchor distT="0" distB="0" distL="114300" distR="114300" simplePos="0" relativeHeight="251659264" behindDoc="1" locked="1" layoutInCell="1" allowOverlap="0" wp14:anchorId="1B5F5DC4" wp14:editId="365A5EEB">
            <wp:simplePos x="0" y="0"/>
            <wp:positionH relativeFrom="page">
              <wp:align>left</wp:align>
            </wp:positionH>
            <wp:positionV relativeFrom="margin">
              <wp:align>top</wp:align>
            </wp:positionV>
            <wp:extent cx="7559040" cy="10690225"/>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PW_Letterhead-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040" cy="10690225"/>
                    </a:xfrm>
                    <a:prstGeom prst="rect">
                      <a:avLst/>
                    </a:prstGeom>
                  </pic:spPr>
                </pic:pic>
              </a:graphicData>
            </a:graphic>
            <wp14:sizeRelH relativeFrom="margin">
              <wp14:pctWidth>0</wp14:pctWidth>
            </wp14:sizeRelH>
            <wp14:sizeRelV relativeFrom="margin">
              <wp14:pctHeight>0</wp14:pctHeight>
            </wp14:sizeRelV>
          </wp:anchor>
        </w:drawing>
      </w:r>
      <w:r w:rsidR="00437352">
        <w:tab/>
      </w:r>
    </w:p>
    <w:p w14:paraId="585076D4" w14:textId="77777777" w:rsidR="00BF25D4" w:rsidRDefault="00BF25D4" w:rsidP="0002497A">
      <w:pPr>
        <w:ind w:left="5760"/>
        <w:jc w:val="right"/>
        <w:rPr>
          <w:rFonts w:ascii="Arial" w:eastAsia="Times New Roman" w:hAnsi="Arial" w:cs="Arial"/>
          <w:b/>
          <w:color w:val="000000"/>
          <w:sz w:val="24"/>
          <w:szCs w:val="24"/>
        </w:rPr>
      </w:pPr>
    </w:p>
    <w:p w14:paraId="6E2D286A" w14:textId="77777777" w:rsidR="008B0A8E" w:rsidRDefault="008B0A8E" w:rsidP="0002497A">
      <w:pPr>
        <w:ind w:left="5760"/>
        <w:jc w:val="right"/>
        <w:rPr>
          <w:rFonts w:ascii="Arial" w:eastAsia="Times New Roman" w:hAnsi="Arial" w:cs="Arial"/>
          <w:b/>
          <w:color w:val="000000"/>
          <w:sz w:val="24"/>
          <w:szCs w:val="24"/>
        </w:rPr>
      </w:pPr>
    </w:p>
    <w:p w14:paraId="433DDCEA" w14:textId="77777777" w:rsidR="008B0A8E" w:rsidRDefault="008B0A8E" w:rsidP="0002497A">
      <w:pPr>
        <w:ind w:left="5760"/>
        <w:jc w:val="right"/>
        <w:rPr>
          <w:rFonts w:ascii="Arial" w:eastAsia="Times New Roman" w:hAnsi="Arial" w:cs="Arial"/>
          <w:b/>
          <w:color w:val="000000"/>
          <w:sz w:val="24"/>
          <w:szCs w:val="24"/>
        </w:rPr>
      </w:pPr>
    </w:p>
    <w:p w14:paraId="48B7CF87" w14:textId="249054C8" w:rsidR="00F71CD8" w:rsidRPr="00F561AA" w:rsidRDefault="00F71CD8" w:rsidP="0002497A">
      <w:pPr>
        <w:ind w:left="5760"/>
        <w:jc w:val="right"/>
        <w:rPr>
          <w:rFonts w:ascii="Arial" w:eastAsia="Times New Roman" w:hAnsi="Arial" w:cs="Arial"/>
          <w:b/>
          <w:sz w:val="24"/>
          <w:szCs w:val="24"/>
        </w:rPr>
      </w:pPr>
      <w:r w:rsidRPr="004B4158">
        <w:rPr>
          <w:rFonts w:ascii="Arial" w:eastAsia="Times New Roman" w:hAnsi="Arial" w:cs="Arial"/>
          <w:b/>
          <w:color w:val="000000"/>
          <w:sz w:val="24"/>
          <w:szCs w:val="24"/>
        </w:rPr>
        <w:t>Information</w:t>
      </w:r>
      <w:r w:rsidRPr="004B4158">
        <w:rPr>
          <w:rFonts w:ascii="Arial" w:eastAsia="Times New Roman" w:hAnsi="Arial" w:cs="Arial"/>
          <w:color w:val="000000"/>
          <w:sz w:val="24"/>
          <w:szCs w:val="24"/>
        </w:rPr>
        <w:t xml:space="preserve"> </w:t>
      </w:r>
      <w:r w:rsidR="0002497A" w:rsidRPr="004B4158">
        <w:rPr>
          <w:rFonts w:ascii="Arial" w:eastAsia="Times New Roman" w:hAnsi="Arial" w:cs="Arial"/>
          <w:b/>
          <w:color w:val="000000"/>
          <w:sz w:val="24"/>
          <w:szCs w:val="24"/>
        </w:rPr>
        <w:t>Note</w:t>
      </w:r>
      <w:r w:rsidR="00BC7022" w:rsidRPr="004B4158">
        <w:rPr>
          <w:rFonts w:ascii="Arial" w:eastAsia="Times New Roman" w:hAnsi="Arial" w:cs="Arial"/>
          <w:b/>
          <w:color w:val="000000"/>
          <w:sz w:val="24"/>
          <w:szCs w:val="24"/>
        </w:rPr>
        <w:t xml:space="preserve"> TC </w:t>
      </w:r>
      <w:r w:rsidR="00BC7022" w:rsidRPr="004B4158">
        <w:rPr>
          <w:rFonts w:ascii="Arial" w:eastAsia="Times New Roman" w:hAnsi="Arial" w:cs="Arial"/>
          <w:b/>
          <w:sz w:val="24"/>
          <w:szCs w:val="24"/>
        </w:rPr>
        <w:t>00</w:t>
      </w:r>
      <w:r w:rsidR="00C24C22">
        <w:rPr>
          <w:rFonts w:ascii="Arial" w:eastAsia="Times New Roman" w:hAnsi="Arial" w:cs="Arial"/>
          <w:b/>
          <w:sz w:val="24"/>
          <w:szCs w:val="24"/>
        </w:rPr>
        <w:t>0</w:t>
      </w:r>
      <w:r w:rsidR="00381366">
        <w:rPr>
          <w:rFonts w:ascii="Arial" w:eastAsia="Times New Roman" w:hAnsi="Arial" w:cs="Arial"/>
          <w:b/>
          <w:sz w:val="24"/>
          <w:szCs w:val="24"/>
        </w:rPr>
        <w:t>6</w:t>
      </w:r>
      <w:r w:rsidRPr="004B4158">
        <w:rPr>
          <w:rFonts w:ascii="Arial" w:eastAsia="Times New Roman" w:hAnsi="Arial" w:cs="Arial"/>
          <w:b/>
          <w:sz w:val="24"/>
          <w:szCs w:val="24"/>
        </w:rPr>
        <w:t>/20</w:t>
      </w:r>
      <w:r w:rsidR="00A86989" w:rsidRPr="004B4158">
        <w:rPr>
          <w:rFonts w:ascii="Arial" w:eastAsia="Times New Roman" w:hAnsi="Arial" w:cs="Arial"/>
          <w:b/>
          <w:sz w:val="24"/>
          <w:szCs w:val="24"/>
        </w:rPr>
        <w:t>22</w:t>
      </w:r>
      <w:r w:rsidRPr="00741D53">
        <w:rPr>
          <w:rFonts w:ascii="Arial" w:eastAsia="Times New Roman" w:hAnsi="Arial" w:cs="Arial"/>
          <w:b/>
          <w:sz w:val="24"/>
          <w:szCs w:val="24"/>
        </w:rPr>
        <w:t xml:space="preserve">  </w:t>
      </w:r>
    </w:p>
    <w:p w14:paraId="341B8745" w14:textId="77777777" w:rsidR="00B613BF" w:rsidRDefault="00B613BF" w:rsidP="00F561AA">
      <w:pPr>
        <w:pStyle w:val="Default"/>
        <w:jc w:val="center"/>
        <w:rPr>
          <w:b/>
        </w:rPr>
      </w:pPr>
    </w:p>
    <w:p w14:paraId="58886A83" w14:textId="77777777" w:rsidR="00B613BF" w:rsidRDefault="00B613BF" w:rsidP="00F561AA">
      <w:pPr>
        <w:pStyle w:val="Default"/>
        <w:jc w:val="center"/>
        <w:rPr>
          <w:b/>
        </w:rPr>
      </w:pPr>
    </w:p>
    <w:p w14:paraId="5AF65994" w14:textId="77777777" w:rsidR="00F561AA" w:rsidRDefault="00F561AA" w:rsidP="00F561AA">
      <w:pPr>
        <w:pStyle w:val="Default"/>
        <w:jc w:val="center"/>
        <w:rPr>
          <w:b/>
        </w:rPr>
      </w:pPr>
      <w:r w:rsidRPr="00407533">
        <w:rPr>
          <w:b/>
        </w:rPr>
        <w:t xml:space="preserve">To: The Managerial Authorities of Recognised Primary, Secondary, </w:t>
      </w:r>
    </w:p>
    <w:p w14:paraId="37D76A2B" w14:textId="77777777" w:rsidR="00F561AA" w:rsidRPr="00407533" w:rsidRDefault="00F561AA" w:rsidP="00F561AA">
      <w:pPr>
        <w:pStyle w:val="Default"/>
        <w:jc w:val="center"/>
        <w:rPr>
          <w:b/>
        </w:rPr>
      </w:pPr>
      <w:r w:rsidRPr="00407533">
        <w:rPr>
          <w:b/>
        </w:rPr>
        <w:t>Community and Comprehensive Schools and</w:t>
      </w:r>
    </w:p>
    <w:p w14:paraId="5E10C092" w14:textId="77777777" w:rsidR="00F561AA" w:rsidRDefault="00F561AA" w:rsidP="00F561AA">
      <w:pPr>
        <w:pStyle w:val="Default"/>
        <w:jc w:val="center"/>
        <w:rPr>
          <w:b/>
        </w:rPr>
      </w:pPr>
      <w:r w:rsidRPr="00407533">
        <w:rPr>
          <w:b/>
        </w:rPr>
        <w:t>The Chief Executives of Education and Training Boards</w:t>
      </w:r>
    </w:p>
    <w:p w14:paraId="046B14BC" w14:textId="77777777" w:rsidR="00B613BF" w:rsidRDefault="00B613BF" w:rsidP="00F71CD8">
      <w:pPr>
        <w:spacing w:after="0" w:line="240" w:lineRule="auto"/>
        <w:jc w:val="center"/>
        <w:rPr>
          <w:rFonts w:ascii="Arial" w:eastAsia="Times New Roman" w:hAnsi="Arial" w:cs="Arial"/>
          <w:b/>
          <w:sz w:val="24"/>
          <w:szCs w:val="24"/>
        </w:rPr>
      </w:pPr>
    </w:p>
    <w:p w14:paraId="21EB7B49" w14:textId="77777777" w:rsidR="00BF25D4" w:rsidRDefault="00BF25D4" w:rsidP="00F71CD8">
      <w:pPr>
        <w:spacing w:after="0" w:line="240" w:lineRule="auto"/>
        <w:jc w:val="center"/>
        <w:rPr>
          <w:rFonts w:ascii="Arial" w:eastAsia="Times New Roman" w:hAnsi="Arial" w:cs="Arial"/>
          <w:b/>
          <w:sz w:val="24"/>
          <w:szCs w:val="24"/>
        </w:rPr>
      </w:pPr>
    </w:p>
    <w:p w14:paraId="10AEF436" w14:textId="0795B2D4" w:rsidR="00544756" w:rsidRDefault="000B31F7" w:rsidP="006670E3">
      <w:pPr>
        <w:autoSpaceDE w:val="0"/>
        <w:autoSpaceDN w:val="0"/>
        <w:adjustRightInd w:val="0"/>
        <w:spacing w:after="0" w:line="240" w:lineRule="auto"/>
        <w:jc w:val="center"/>
        <w:rPr>
          <w:rFonts w:ascii="Arial" w:hAnsi="Arial" w:cs="Arial"/>
          <w:b/>
          <w:color w:val="004D44"/>
          <w:sz w:val="24"/>
          <w:szCs w:val="24"/>
        </w:rPr>
      </w:pPr>
      <w:r w:rsidRPr="000B31F7">
        <w:rPr>
          <w:rFonts w:ascii="Arial" w:hAnsi="Arial" w:cs="Arial"/>
          <w:b/>
          <w:color w:val="004D44"/>
          <w:sz w:val="24"/>
          <w:szCs w:val="24"/>
        </w:rPr>
        <w:t>C</w:t>
      </w:r>
      <w:r w:rsidR="005A212B" w:rsidRPr="000B31F7">
        <w:rPr>
          <w:rFonts w:ascii="Arial" w:hAnsi="Arial" w:cs="Arial"/>
          <w:b/>
          <w:color w:val="004D44"/>
          <w:sz w:val="24"/>
          <w:szCs w:val="24"/>
        </w:rPr>
        <w:t>OVID-19</w:t>
      </w:r>
      <w:r w:rsidR="00A41736">
        <w:rPr>
          <w:rFonts w:ascii="Arial" w:hAnsi="Arial" w:cs="Arial"/>
          <w:b/>
          <w:color w:val="004D44"/>
          <w:sz w:val="24"/>
          <w:szCs w:val="24"/>
        </w:rPr>
        <w:t>:</w:t>
      </w:r>
    </w:p>
    <w:p w14:paraId="7E088821" w14:textId="1A335365" w:rsidR="00F901B4" w:rsidRPr="00A41736" w:rsidRDefault="009B55D4" w:rsidP="00A41736">
      <w:pPr>
        <w:autoSpaceDE w:val="0"/>
        <w:autoSpaceDN w:val="0"/>
        <w:adjustRightInd w:val="0"/>
        <w:spacing w:after="0" w:line="240" w:lineRule="auto"/>
        <w:jc w:val="center"/>
        <w:rPr>
          <w:rFonts w:ascii="Arial" w:hAnsi="Arial" w:cs="Arial"/>
          <w:b/>
          <w:color w:val="004D44"/>
          <w:sz w:val="24"/>
          <w:szCs w:val="24"/>
        </w:rPr>
      </w:pPr>
      <w:r>
        <w:rPr>
          <w:rFonts w:ascii="Arial" w:hAnsi="Arial" w:cs="Arial"/>
          <w:b/>
          <w:color w:val="004D44"/>
          <w:sz w:val="24"/>
          <w:szCs w:val="24"/>
        </w:rPr>
        <w:t xml:space="preserve">Working </w:t>
      </w:r>
      <w:r w:rsidR="00A9453E" w:rsidRPr="00A41736">
        <w:rPr>
          <w:rFonts w:ascii="Arial" w:hAnsi="Arial" w:cs="Arial"/>
          <w:b/>
          <w:color w:val="004D44"/>
          <w:sz w:val="24"/>
          <w:szCs w:val="24"/>
        </w:rPr>
        <w:t xml:space="preserve">Arrangements for </w:t>
      </w:r>
      <w:r w:rsidR="00A04463">
        <w:rPr>
          <w:rFonts w:ascii="Arial" w:hAnsi="Arial" w:cs="Arial"/>
          <w:b/>
          <w:color w:val="004D44"/>
          <w:sz w:val="24"/>
          <w:szCs w:val="24"/>
        </w:rPr>
        <w:t xml:space="preserve">Higher Risk </w:t>
      </w:r>
      <w:r w:rsidR="00A41736">
        <w:rPr>
          <w:rFonts w:ascii="Arial" w:hAnsi="Arial" w:cs="Arial"/>
          <w:b/>
          <w:color w:val="004D44"/>
          <w:sz w:val="24"/>
          <w:szCs w:val="24"/>
        </w:rPr>
        <w:t>Teachers and Special Needs Assistants</w:t>
      </w:r>
      <w:r w:rsidR="00DD0DBD">
        <w:rPr>
          <w:rFonts w:ascii="Arial" w:hAnsi="Arial" w:cs="Arial"/>
          <w:b/>
          <w:color w:val="004D44"/>
          <w:sz w:val="24"/>
          <w:szCs w:val="24"/>
        </w:rPr>
        <w:t xml:space="preserve"> (employees)</w:t>
      </w:r>
      <w:r w:rsidR="00A41736">
        <w:rPr>
          <w:rFonts w:ascii="Arial" w:hAnsi="Arial" w:cs="Arial"/>
          <w:b/>
          <w:color w:val="004D44"/>
          <w:sz w:val="24"/>
          <w:szCs w:val="24"/>
        </w:rPr>
        <w:t xml:space="preserve"> for the 2022/23 school year</w:t>
      </w:r>
    </w:p>
    <w:p w14:paraId="0147E855" w14:textId="77777777" w:rsidR="00880C76" w:rsidRDefault="00880C76" w:rsidP="00880C76">
      <w:pPr>
        <w:autoSpaceDE w:val="0"/>
        <w:autoSpaceDN w:val="0"/>
        <w:adjustRightInd w:val="0"/>
        <w:spacing w:after="0" w:line="240" w:lineRule="auto"/>
        <w:jc w:val="center"/>
        <w:rPr>
          <w:rFonts w:ascii="Arial" w:hAnsi="Arial" w:cs="Arial"/>
          <w:b/>
          <w:color w:val="004D44"/>
          <w:sz w:val="24"/>
          <w:szCs w:val="24"/>
        </w:rPr>
      </w:pPr>
    </w:p>
    <w:p w14:paraId="6537B139" w14:textId="77777777" w:rsidR="00880C76" w:rsidRDefault="00880C76" w:rsidP="00880C76">
      <w:pPr>
        <w:autoSpaceDE w:val="0"/>
        <w:autoSpaceDN w:val="0"/>
        <w:adjustRightInd w:val="0"/>
        <w:spacing w:after="0" w:line="240" w:lineRule="auto"/>
        <w:rPr>
          <w:rFonts w:ascii="Arial" w:eastAsia="Times New Roman" w:hAnsi="Arial" w:cs="Arial"/>
          <w:b/>
          <w:color w:val="004D44"/>
          <w:sz w:val="24"/>
          <w:szCs w:val="24"/>
          <w:lang w:val="en-GB" w:eastAsia="en-GB"/>
        </w:rPr>
      </w:pPr>
    </w:p>
    <w:p w14:paraId="1BAC2F53" w14:textId="77777777" w:rsidR="00BF25D4" w:rsidRDefault="00BF25D4" w:rsidP="00880C76">
      <w:pPr>
        <w:autoSpaceDE w:val="0"/>
        <w:autoSpaceDN w:val="0"/>
        <w:adjustRightInd w:val="0"/>
        <w:spacing w:after="0" w:line="240" w:lineRule="auto"/>
        <w:rPr>
          <w:rFonts w:ascii="Arial" w:eastAsia="Times New Roman" w:hAnsi="Arial" w:cs="Arial"/>
          <w:b/>
          <w:color w:val="004D44"/>
          <w:sz w:val="24"/>
          <w:szCs w:val="24"/>
          <w:lang w:val="en-GB" w:eastAsia="en-GB"/>
        </w:rPr>
      </w:pPr>
    </w:p>
    <w:p w14:paraId="524D300B" w14:textId="688FAF8B" w:rsidR="00A9453E" w:rsidRPr="00A00880" w:rsidRDefault="00D50CCF" w:rsidP="00D50CCF">
      <w:pPr>
        <w:pStyle w:val="Heading2"/>
        <w:numPr>
          <w:ilvl w:val="0"/>
          <w:numId w:val="2"/>
        </w:numPr>
        <w:spacing w:before="0" w:after="0" w:line="240" w:lineRule="auto"/>
        <w:ind w:hanging="1174"/>
        <w:rPr>
          <w:sz w:val="24"/>
          <w:szCs w:val="24"/>
        </w:rPr>
      </w:pPr>
      <w:r>
        <w:rPr>
          <w:sz w:val="24"/>
          <w:szCs w:val="24"/>
        </w:rPr>
        <w:t xml:space="preserve">    </w:t>
      </w:r>
      <w:r w:rsidR="00880C76" w:rsidRPr="00A00880">
        <w:rPr>
          <w:sz w:val="24"/>
          <w:szCs w:val="24"/>
        </w:rPr>
        <w:t>Introduction</w:t>
      </w:r>
      <w:bookmarkEnd w:id="0"/>
    </w:p>
    <w:p w14:paraId="1357EFA5" w14:textId="0A2AFA92" w:rsidR="00696ACE" w:rsidRPr="00A00880" w:rsidRDefault="00696ACE" w:rsidP="00696ACE">
      <w:pPr>
        <w:pStyle w:val="ListParagraph"/>
        <w:numPr>
          <w:ilvl w:val="1"/>
          <w:numId w:val="2"/>
        </w:numPr>
        <w:autoSpaceDE w:val="0"/>
        <w:autoSpaceDN w:val="0"/>
        <w:adjustRightInd w:val="0"/>
        <w:spacing w:after="0" w:line="240" w:lineRule="auto"/>
        <w:ind w:left="709" w:right="-11" w:hanging="709"/>
        <w:rPr>
          <w:rFonts w:ascii="Arial" w:hAnsi="Arial" w:cs="Arial"/>
          <w:sz w:val="24"/>
          <w:szCs w:val="24"/>
          <w:lang w:val="en-GB" w:eastAsia="en-GB"/>
        </w:rPr>
      </w:pPr>
      <w:r w:rsidRPr="00A00880">
        <w:rPr>
          <w:rFonts w:ascii="Arial" w:hAnsi="Arial" w:cs="Arial"/>
          <w:sz w:val="24"/>
          <w:szCs w:val="24"/>
          <w:lang w:val="en-GB" w:eastAsia="en-GB"/>
        </w:rPr>
        <w:t xml:space="preserve">The Government’s </w:t>
      </w:r>
      <w:hyperlink r:id="rId9" w:history="1">
        <w:r w:rsidRPr="00A00880">
          <w:rPr>
            <w:rStyle w:val="Hyperlink"/>
            <w:rFonts w:ascii="Arial" w:hAnsi="Arial" w:cs="Arial"/>
            <w:sz w:val="24"/>
            <w:szCs w:val="24"/>
            <w:lang w:val="en-GB" w:eastAsia="en-GB"/>
          </w:rPr>
          <w:t>Transitional Protocol</w:t>
        </w:r>
      </w:hyperlink>
      <w:r w:rsidRPr="00A00880">
        <w:rPr>
          <w:rFonts w:ascii="Arial" w:hAnsi="Arial" w:cs="Arial"/>
          <w:sz w:val="24"/>
          <w:szCs w:val="24"/>
          <w:lang w:val="en-GB" w:eastAsia="en-GB"/>
        </w:rPr>
        <w:t xml:space="preserve"> - Good Practice Guidance for Continuing to Prevent the Spread of COVID-19, which has evolved from the Work Safely Protocol, reflects the most recent public health advice.</w:t>
      </w:r>
    </w:p>
    <w:p w14:paraId="7EC3FBE7" w14:textId="77777777" w:rsidR="00696ACE" w:rsidRDefault="00696ACE" w:rsidP="00696ACE">
      <w:pPr>
        <w:pStyle w:val="ListParagraph"/>
        <w:autoSpaceDE w:val="0"/>
        <w:autoSpaceDN w:val="0"/>
        <w:adjustRightInd w:val="0"/>
        <w:spacing w:after="0" w:line="240" w:lineRule="auto"/>
        <w:ind w:left="1399" w:right="-11"/>
        <w:rPr>
          <w:rFonts w:ascii="Arial" w:hAnsi="Arial" w:cs="Arial"/>
          <w:sz w:val="24"/>
          <w:szCs w:val="24"/>
          <w:lang w:val="en-GB" w:eastAsia="en-GB"/>
        </w:rPr>
      </w:pPr>
    </w:p>
    <w:p w14:paraId="6B16C344" w14:textId="131EA72C" w:rsidR="00B16745" w:rsidRPr="0009732F" w:rsidRDefault="00B161A8" w:rsidP="00D50CCF">
      <w:pPr>
        <w:pStyle w:val="ListParagraph"/>
        <w:numPr>
          <w:ilvl w:val="1"/>
          <w:numId w:val="2"/>
        </w:numPr>
        <w:autoSpaceDE w:val="0"/>
        <w:autoSpaceDN w:val="0"/>
        <w:adjustRightInd w:val="0"/>
        <w:spacing w:after="0" w:line="240" w:lineRule="auto"/>
        <w:ind w:left="709" w:right="-11" w:hanging="709"/>
        <w:rPr>
          <w:rFonts w:ascii="Arial" w:hAnsi="Arial" w:cs="Arial"/>
          <w:sz w:val="24"/>
          <w:szCs w:val="24"/>
          <w:lang w:val="en-GB" w:eastAsia="en-GB"/>
        </w:rPr>
      </w:pPr>
      <w:r>
        <w:rPr>
          <w:rFonts w:ascii="Arial" w:hAnsi="Arial" w:cs="Arial"/>
          <w:sz w:val="24"/>
          <w:szCs w:val="24"/>
          <w:lang w:val="en-GB" w:eastAsia="en-GB"/>
        </w:rPr>
        <w:t>Further to the above and in line with Department of Public Expenditure and Reform direction for public sector employees</w:t>
      </w:r>
      <w:r w:rsidR="00696ACE">
        <w:rPr>
          <w:rFonts w:ascii="Arial" w:hAnsi="Arial" w:cs="Arial"/>
          <w:sz w:val="24"/>
          <w:szCs w:val="24"/>
          <w:lang w:val="en-GB" w:eastAsia="en-GB"/>
        </w:rPr>
        <w:t>, t</w:t>
      </w:r>
      <w:r w:rsidR="00B16745" w:rsidRPr="00187C49">
        <w:rPr>
          <w:rFonts w:ascii="Arial" w:hAnsi="Arial" w:cs="Arial"/>
          <w:sz w:val="24"/>
          <w:szCs w:val="24"/>
          <w:lang w:val="en-GB" w:eastAsia="en-GB"/>
        </w:rPr>
        <w:t xml:space="preserve">he Minister for Education </w:t>
      </w:r>
      <w:r w:rsidR="00B16745" w:rsidRPr="0009732F">
        <w:rPr>
          <w:rFonts w:ascii="Arial" w:hAnsi="Arial" w:cs="Arial"/>
          <w:sz w:val="24"/>
          <w:szCs w:val="24"/>
          <w:lang w:val="en-GB" w:eastAsia="en-GB"/>
        </w:rPr>
        <w:t xml:space="preserve">directs employers to implement the arrangements in this Information Note for the </w:t>
      </w:r>
      <w:r w:rsidR="00A04463">
        <w:rPr>
          <w:rFonts w:ascii="Arial" w:hAnsi="Arial" w:cs="Arial"/>
          <w:sz w:val="24"/>
          <w:szCs w:val="24"/>
          <w:lang w:val="en-GB" w:eastAsia="en-GB"/>
        </w:rPr>
        <w:t xml:space="preserve">higher </w:t>
      </w:r>
      <w:r w:rsidR="00B16745" w:rsidRPr="0009732F">
        <w:rPr>
          <w:rFonts w:ascii="Arial" w:hAnsi="Arial" w:cs="Arial"/>
          <w:sz w:val="24"/>
          <w:szCs w:val="24"/>
          <w:lang w:val="en-GB" w:eastAsia="en-GB"/>
        </w:rPr>
        <w:t>risk group of employees</w:t>
      </w:r>
      <w:r w:rsidR="0009732F" w:rsidRPr="0009732F">
        <w:rPr>
          <w:rFonts w:ascii="Arial" w:hAnsi="Arial" w:cs="Arial"/>
          <w:sz w:val="24"/>
          <w:szCs w:val="24"/>
          <w:lang w:val="en-GB" w:eastAsia="en-GB"/>
        </w:rPr>
        <w:t>,</w:t>
      </w:r>
      <w:r w:rsidR="00B16745" w:rsidRPr="0009732F">
        <w:rPr>
          <w:rFonts w:ascii="Arial" w:hAnsi="Arial" w:cs="Arial"/>
          <w:sz w:val="24"/>
          <w:szCs w:val="24"/>
          <w:lang w:val="en-GB" w:eastAsia="en-GB"/>
        </w:rPr>
        <w:t xml:space="preserve"> who are employed in approved posts funded by monies provided by the Oireachtas. </w:t>
      </w:r>
    </w:p>
    <w:p w14:paraId="634DF58C" w14:textId="77777777" w:rsidR="00B16745" w:rsidRPr="0009732F" w:rsidRDefault="00B16745" w:rsidP="00B16745">
      <w:pPr>
        <w:pStyle w:val="ListParagraph"/>
        <w:autoSpaceDE w:val="0"/>
        <w:autoSpaceDN w:val="0"/>
        <w:adjustRightInd w:val="0"/>
        <w:spacing w:after="0" w:line="240" w:lineRule="auto"/>
        <w:ind w:right="-11"/>
        <w:rPr>
          <w:rFonts w:ascii="Arial" w:hAnsi="Arial" w:cs="Arial"/>
          <w:strike/>
          <w:sz w:val="24"/>
          <w:szCs w:val="24"/>
          <w:lang w:val="en-GB" w:eastAsia="en-GB"/>
        </w:rPr>
      </w:pPr>
    </w:p>
    <w:p w14:paraId="45D47497" w14:textId="10F35101" w:rsidR="009A713D" w:rsidRPr="009A713D" w:rsidRDefault="009A713D" w:rsidP="008B0A8E">
      <w:pPr>
        <w:autoSpaceDE w:val="0"/>
        <w:autoSpaceDN w:val="0"/>
        <w:adjustRightInd w:val="0"/>
        <w:spacing w:after="0" w:line="240" w:lineRule="auto"/>
        <w:ind w:left="709" w:right="-11" w:hanging="709"/>
        <w:rPr>
          <w:sz w:val="24"/>
          <w:szCs w:val="24"/>
          <w:lang w:val="en-US" w:eastAsia="ja-JP"/>
        </w:rPr>
      </w:pPr>
      <w:r>
        <w:rPr>
          <w:rFonts w:ascii="Arial" w:hAnsi="Arial" w:cs="Arial"/>
          <w:sz w:val="24"/>
          <w:szCs w:val="24"/>
          <w:lang w:val="en-GB" w:eastAsia="en-GB"/>
        </w:rPr>
        <w:t>1.3</w:t>
      </w:r>
      <w:r>
        <w:rPr>
          <w:rFonts w:ascii="Arial" w:hAnsi="Arial" w:cs="Arial"/>
          <w:sz w:val="24"/>
          <w:szCs w:val="24"/>
          <w:lang w:val="en-GB" w:eastAsia="en-GB"/>
        </w:rPr>
        <w:tab/>
      </w:r>
      <w:r w:rsidR="00B16745" w:rsidRPr="009A713D">
        <w:rPr>
          <w:rFonts w:ascii="Arial" w:hAnsi="Arial" w:cs="Arial"/>
          <w:sz w:val="24"/>
          <w:szCs w:val="24"/>
          <w:lang w:val="en-GB" w:eastAsia="en-GB"/>
        </w:rPr>
        <w:t xml:space="preserve">The arrangements in this Information Note </w:t>
      </w:r>
      <w:r w:rsidR="00A04463" w:rsidRPr="009A713D">
        <w:rPr>
          <w:rFonts w:ascii="Arial" w:hAnsi="Arial" w:cs="Arial"/>
          <w:sz w:val="24"/>
          <w:szCs w:val="24"/>
          <w:lang w:val="en-GB" w:eastAsia="en-GB"/>
        </w:rPr>
        <w:t>must be commenced by each employer</w:t>
      </w:r>
      <w:r w:rsidR="003113E9" w:rsidRPr="009A713D">
        <w:rPr>
          <w:rFonts w:ascii="Arial" w:hAnsi="Arial" w:cs="Arial"/>
          <w:sz w:val="24"/>
          <w:szCs w:val="24"/>
          <w:lang w:val="en-GB" w:eastAsia="en-GB"/>
        </w:rPr>
        <w:t xml:space="preserve"> </w:t>
      </w:r>
      <w:r>
        <w:rPr>
          <w:rFonts w:ascii="Arial" w:hAnsi="Arial" w:cs="Arial"/>
          <w:sz w:val="24"/>
          <w:szCs w:val="24"/>
          <w:lang w:val="en-GB" w:eastAsia="en-GB"/>
        </w:rPr>
        <w:t xml:space="preserve">    </w:t>
      </w:r>
      <w:r w:rsidR="003113E9" w:rsidRPr="009A713D">
        <w:rPr>
          <w:rFonts w:ascii="Arial" w:hAnsi="Arial" w:cs="Arial"/>
          <w:sz w:val="24"/>
          <w:szCs w:val="24"/>
          <w:lang w:val="en-GB" w:eastAsia="en-GB"/>
        </w:rPr>
        <w:t>with effect from</w:t>
      </w:r>
      <w:r w:rsidR="00A04463" w:rsidRPr="009A713D">
        <w:rPr>
          <w:rFonts w:ascii="Arial" w:hAnsi="Arial" w:cs="Arial"/>
          <w:sz w:val="24"/>
          <w:szCs w:val="24"/>
          <w:lang w:val="en-GB" w:eastAsia="en-GB"/>
        </w:rPr>
        <w:t xml:space="preserve"> 30</w:t>
      </w:r>
      <w:r w:rsidR="00A04463" w:rsidRPr="009A713D">
        <w:rPr>
          <w:rFonts w:ascii="Arial" w:hAnsi="Arial" w:cs="Arial"/>
          <w:sz w:val="24"/>
          <w:szCs w:val="24"/>
          <w:vertAlign w:val="superscript"/>
          <w:lang w:val="en-GB" w:eastAsia="en-GB"/>
        </w:rPr>
        <w:t>th</w:t>
      </w:r>
      <w:r w:rsidR="00A04463" w:rsidRPr="009A713D">
        <w:rPr>
          <w:rFonts w:ascii="Arial" w:hAnsi="Arial" w:cs="Arial"/>
          <w:sz w:val="24"/>
          <w:szCs w:val="24"/>
          <w:lang w:val="en-GB" w:eastAsia="en-GB"/>
        </w:rPr>
        <w:t xml:space="preserve"> June </w:t>
      </w:r>
      <w:r w:rsidR="00B16745" w:rsidRPr="009A713D">
        <w:rPr>
          <w:rFonts w:ascii="Arial" w:hAnsi="Arial" w:cs="Arial"/>
          <w:sz w:val="24"/>
          <w:szCs w:val="24"/>
          <w:lang w:val="en-GB" w:eastAsia="en-GB"/>
        </w:rPr>
        <w:t>2022. All</w:t>
      </w:r>
      <w:r w:rsidR="00A04463" w:rsidRPr="009A713D">
        <w:rPr>
          <w:rFonts w:ascii="Arial" w:hAnsi="Arial" w:cs="Arial"/>
          <w:sz w:val="24"/>
          <w:szCs w:val="24"/>
          <w:lang w:val="en-GB" w:eastAsia="en-GB"/>
        </w:rPr>
        <w:t xml:space="preserve"> </w:t>
      </w:r>
      <w:r w:rsidR="00B16745" w:rsidRPr="009A713D">
        <w:rPr>
          <w:rFonts w:ascii="Arial" w:hAnsi="Arial" w:cs="Arial"/>
          <w:sz w:val="24"/>
          <w:szCs w:val="24"/>
          <w:lang w:val="en-GB" w:eastAsia="en-GB"/>
        </w:rPr>
        <w:t xml:space="preserve">employees must adhere to the arrangements. </w:t>
      </w:r>
    </w:p>
    <w:p w14:paraId="6EDC5205" w14:textId="77777777" w:rsidR="009A713D" w:rsidRPr="009A713D" w:rsidRDefault="009A713D" w:rsidP="009A713D">
      <w:pPr>
        <w:pStyle w:val="ListParagraph"/>
        <w:rPr>
          <w:rFonts w:ascii="Arial" w:hAnsi="Arial" w:cs="Arial"/>
          <w:sz w:val="24"/>
          <w:szCs w:val="24"/>
          <w:lang w:val="en" w:eastAsia="en-IE"/>
        </w:rPr>
      </w:pPr>
    </w:p>
    <w:p w14:paraId="43EF5499" w14:textId="02CD7BAF" w:rsidR="00B16745" w:rsidRPr="009A713D" w:rsidRDefault="00B16745" w:rsidP="00381366">
      <w:pPr>
        <w:pStyle w:val="ListParagraph"/>
        <w:numPr>
          <w:ilvl w:val="1"/>
          <w:numId w:val="16"/>
        </w:numPr>
        <w:autoSpaceDE w:val="0"/>
        <w:autoSpaceDN w:val="0"/>
        <w:adjustRightInd w:val="0"/>
        <w:spacing w:after="0" w:line="240" w:lineRule="auto"/>
        <w:ind w:left="709" w:right="-11" w:hanging="709"/>
        <w:rPr>
          <w:rFonts w:eastAsiaTheme="minorHAnsi" w:cstheme="minorBidi"/>
          <w:sz w:val="24"/>
          <w:szCs w:val="24"/>
          <w:lang w:val="en-US" w:eastAsia="ja-JP"/>
        </w:rPr>
      </w:pPr>
      <w:r w:rsidRPr="009A713D">
        <w:rPr>
          <w:rFonts w:ascii="Arial" w:hAnsi="Arial" w:cs="Arial"/>
          <w:sz w:val="24"/>
          <w:szCs w:val="24"/>
          <w:lang w:val="en" w:eastAsia="en-IE"/>
        </w:rPr>
        <w:t xml:space="preserve">This Information Note supersedes paragraph 4 </w:t>
      </w:r>
      <w:r w:rsidR="00570F69" w:rsidRPr="009A713D">
        <w:rPr>
          <w:rFonts w:ascii="Arial" w:hAnsi="Arial" w:cs="Arial"/>
          <w:sz w:val="24"/>
          <w:szCs w:val="24"/>
          <w:lang w:val="en" w:eastAsia="en-IE"/>
        </w:rPr>
        <w:t xml:space="preserve">of </w:t>
      </w:r>
      <w:hyperlink r:id="rId10" w:history="1">
        <w:r w:rsidRPr="009A713D">
          <w:rPr>
            <w:rStyle w:val="Hyperlink"/>
            <w:rFonts w:ascii="Arial" w:hAnsi="Arial" w:cs="Arial"/>
            <w:color w:val="auto"/>
            <w:sz w:val="24"/>
            <w:szCs w:val="24"/>
            <w:lang w:val="en" w:eastAsia="en-IE"/>
          </w:rPr>
          <w:t>Circular 0042/2021</w:t>
        </w:r>
      </w:hyperlink>
      <w:r w:rsidRPr="009A713D">
        <w:rPr>
          <w:rFonts w:ascii="Arial" w:hAnsi="Arial" w:cs="Arial"/>
          <w:sz w:val="24"/>
          <w:szCs w:val="24"/>
          <w:lang w:val="en" w:eastAsia="en-IE"/>
        </w:rPr>
        <w:t xml:space="preserve"> titled </w:t>
      </w:r>
      <w:r w:rsidR="009A713D">
        <w:rPr>
          <w:rFonts w:ascii="Arial" w:hAnsi="Arial" w:cs="Arial"/>
          <w:sz w:val="24"/>
          <w:szCs w:val="24"/>
          <w:lang w:val="en" w:eastAsia="en-IE"/>
        </w:rPr>
        <w:t xml:space="preserve">     </w:t>
      </w:r>
      <w:r w:rsidRPr="009A713D">
        <w:rPr>
          <w:rFonts w:ascii="Arial" w:hAnsi="Arial" w:cs="Arial"/>
          <w:sz w:val="24"/>
          <w:szCs w:val="24"/>
          <w:lang w:val="en" w:eastAsia="en-IE"/>
        </w:rPr>
        <w:t xml:space="preserve">‘Coronavirus (COVID-19): Arrangements for Teachers and Special Needs Assistants </w:t>
      </w:r>
      <w:r w:rsidR="008B0A8E">
        <w:rPr>
          <w:rFonts w:ascii="Arial" w:hAnsi="Arial" w:cs="Arial"/>
          <w:sz w:val="24"/>
          <w:szCs w:val="24"/>
          <w:lang w:val="en" w:eastAsia="en-IE"/>
        </w:rPr>
        <w:t xml:space="preserve"> </w:t>
      </w:r>
      <w:r w:rsidR="00C24C22">
        <w:rPr>
          <w:rFonts w:ascii="Arial" w:hAnsi="Arial" w:cs="Arial"/>
          <w:sz w:val="24"/>
          <w:szCs w:val="24"/>
          <w:lang w:val="en" w:eastAsia="en-IE"/>
        </w:rPr>
        <w:t xml:space="preserve">     </w:t>
      </w:r>
      <w:r w:rsidRPr="009A713D">
        <w:rPr>
          <w:rFonts w:ascii="Arial" w:hAnsi="Arial" w:cs="Arial"/>
          <w:sz w:val="24"/>
          <w:szCs w:val="24"/>
          <w:lang w:val="en" w:eastAsia="en-IE"/>
        </w:rPr>
        <w:t xml:space="preserve">employed in </w:t>
      </w:r>
      <w:proofErr w:type="spellStart"/>
      <w:r w:rsidRPr="009A713D">
        <w:rPr>
          <w:rFonts w:ascii="Arial" w:hAnsi="Arial" w:cs="Arial"/>
          <w:sz w:val="24"/>
          <w:szCs w:val="24"/>
          <w:lang w:val="en" w:eastAsia="en-IE"/>
        </w:rPr>
        <w:t>recognised</w:t>
      </w:r>
      <w:proofErr w:type="spellEnd"/>
      <w:r w:rsidRPr="009A713D">
        <w:rPr>
          <w:rFonts w:ascii="Arial" w:hAnsi="Arial" w:cs="Arial"/>
          <w:sz w:val="24"/>
          <w:szCs w:val="24"/>
          <w:lang w:val="en" w:eastAsia="en-IE"/>
        </w:rPr>
        <w:t xml:space="preserve"> primary and post primary schools’. The Information Note</w:t>
      </w:r>
      <w:r w:rsidR="00D36D88" w:rsidRPr="009A713D">
        <w:rPr>
          <w:rFonts w:ascii="Arial" w:hAnsi="Arial" w:cs="Arial"/>
          <w:sz w:val="24"/>
          <w:szCs w:val="24"/>
          <w:lang w:val="en" w:eastAsia="en-IE"/>
        </w:rPr>
        <w:t xml:space="preserve"> also supersedes paragraph 4 </w:t>
      </w:r>
      <w:r w:rsidR="00D36D88" w:rsidRPr="008B0A8E">
        <w:rPr>
          <w:rFonts w:ascii="Arial" w:hAnsi="Arial" w:cs="Arial"/>
          <w:sz w:val="24"/>
          <w:szCs w:val="24"/>
          <w:lang w:val="en" w:eastAsia="en-IE"/>
        </w:rPr>
        <w:t xml:space="preserve">of </w:t>
      </w:r>
      <w:hyperlink r:id="rId11" w:history="1">
        <w:r w:rsidR="00D36D88" w:rsidRPr="008B0A8E">
          <w:rPr>
            <w:rStyle w:val="Hyperlink"/>
            <w:rFonts w:ascii="Arial" w:hAnsi="Arial" w:cs="Arial"/>
            <w:color w:val="auto"/>
            <w:sz w:val="24"/>
            <w:szCs w:val="24"/>
            <w:lang w:val="en" w:eastAsia="en-IE"/>
          </w:rPr>
          <w:t>Information Note TC 0001/2022</w:t>
        </w:r>
      </w:hyperlink>
      <w:r w:rsidR="00D36D88" w:rsidRPr="009A713D">
        <w:rPr>
          <w:rFonts w:ascii="Arial" w:hAnsi="Arial" w:cs="Arial"/>
          <w:sz w:val="24"/>
          <w:szCs w:val="24"/>
          <w:lang w:val="en" w:eastAsia="en-IE"/>
        </w:rPr>
        <w:t>.</w:t>
      </w:r>
    </w:p>
    <w:p w14:paraId="31E404B4" w14:textId="77777777" w:rsidR="00A41736" w:rsidRPr="00D36D88" w:rsidRDefault="00A41736" w:rsidP="00A41736">
      <w:pPr>
        <w:spacing w:after="0" w:line="240" w:lineRule="auto"/>
        <w:rPr>
          <w:lang w:val="en-US" w:eastAsia="ja-JP"/>
        </w:rPr>
      </w:pPr>
    </w:p>
    <w:p w14:paraId="37A04923" w14:textId="77777777" w:rsidR="00BF25D4" w:rsidRPr="00105FA3" w:rsidRDefault="00BF25D4" w:rsidP="00A41736">
      <w:pPr>
        <w:spacing w:after="0" w:line="240" w:lineRule="auto"/>
        <w:rPr>
          <w:lang w:val="en-US" w:eastAsia="ja-JP"/>
        </w:rPr>
      </w:pPr>
    </w:p>
    <w:p w14:paraId="13953660" w14:textId="1C6F937D" w:rsidR="00A41736" w:rsidRPr="007E5AD9" w:rsidRDefault="00DD0DBD" w:rsidP="00DD0DBD">
      <w:pPr>
        <w:pStyle w:val="Heading2"/>
        <w:spacing w:before="0" w:after="0" w:line="240" w:lineRule="auto"/>
        <w:rPr>
          <w:sz w:val="24"/>
          <w:szCs w:val="24"/>
        </w:rPr>
      </w:pPr>
      <w:r>
        <w:rPr>
          <w:sz w:val="24"/>
          <w:szCs w:val="24"/>
        </w:rPr>
        <w:t>2.</w:t>
      </w:r>
      <w:r w:rsidR="00A41736">
        <w:rPr>
          <w:sz w:val="24"/>
          <w:szCs w:val="24"/>
        </w:rPr>
        <w:tab/>
        <w:t xml:space="preserve">    </w:t>
      </w:r>
      <w:bookmarkStart w:id="1" w:name="_Toc102032901"/>
      <w:r w:rsidR="00A41736">
        <w:rPr>
          <w:sz w:val="24"/>
          <w:szCs w:val="24"/>
        </w:rPr>
        <w:t>Working A</w:t>
      </w:r>
      <w:r w:rsidR="00A41736" w:rsidRPr="007E5AD9">
        <w:rPr>
          <w:sz w:val="24"/>
          <w:szCs w:val="24"/>
        </w:rPr>
        <w:t>rrangements for Higher Risk Employees – 2021/22 school year</w:t>
      </w:r>
      <w:bookmarkEnd w:id="1"/>
    </w:p>
    <w:p w14:paraId="5E53BF97" w14:textId="5728EF5D" w:rsidR="00A41736" w:rsidRPr="00A14447" w:rsidRDefault="00DD0DBD" w:rsidP="00A41736">
      <w:pPr>
        <w:pStyle w:val="ListParagraph"/>
        <w:autoSpaceDE w:val="0"/>
        <w:autoSpaceDN w:val="0"/>
        <w:adjustRightInd w:val="0"/>
        <w:spacing w:after="0" w:line="240" w:lineRule="auto"/>
        <w:ind w:hanging="720"/>
        <w:rPr>
          <w:rFonts w:ascii="Arial" w:hAnsi="Arial" w:cs="Arial"/>
          <w:color w:val="000000"/>
          <w:sz w:val="24"/>
          <w:szCs w:val="24"/>
        </w:rPr>
      </w:pPr>
      <w:r>
        <w:rPr>
          <w:rFonts w:ascii="Arial" w:hAnsi="Arial" w:cs="Arial"/>
          <w:color w:val="000000"/>
          <w:sz w:val="24"/>
          <w:szCs w:val="24"/>
        </w:rPr>
        <w:t>2.1</w:t>
      </w:r>
      <w:r w:rsidR="00A41736">
        <w:rPr>
          <w:rFonts w:ascii="Arial" w:hAnsi="Arial" w:cs="Arial"/>
          <w:color w:val="000000"/>
          <w:sz w:val="24"/>
          <w:szCs w:val="24"/>
        </w:rPr>
        <w:tab/>
        <w:t>In the 2021/22 school year</w:t>
      </w:r>
      <w:r w:rsidR="00A41736" w:rsidRPr="00A14447">
        <w:rPr>
          <w:rFonts w:ascii="Arial" w:hAnsi="Arial" w:cs="Arial"/>
          <w:color w:val="000000"/>
          <w:sz w:val="24"/>
          <w:szCs w:val="24"/>
        </w:rPr>
        <w:t xml:space="preserve">, arrangements are in place for the following </w:t>
      </w:r>
      <w:r w:rsidR="003760B6">
        <w:rPr>
          <w:rFonts w:ascii="Arial" w:hAnsi="Arial" w:cs="Arial"/>
          <w:color w:val="000000"/>
          <w:sz w:val="24"/>
          <w:szCs w:val="24"/>
        </w:rPr>
        <w:t>employee</w:t>
      </w:r>
      <w:r w:rsidR="00A41736">
        <w:rPr>
          <w:rFonts w:ascii="Arial" w:hAnsi="Arial" w:cs="Arial"/>
          <w:color w:val="000000"/>
          <w:sz w:val="24"/>
          <w:szCs w:val="24"/>
        </w:rPr>
        <w:t xml:space="preserve"> categories </w:t>
      </w:r>
      <w:r w:rsidR="00A41736" w:rsidRPr="00A14447">
        <w:rPr>
          <w:rFonts w:ascii="Arial" w:hAnsi="Arial" w:cs="Arial"/>
          <w:color w:val="000000"/>
          <w:sz w:val="24"/>
          <w:szCs w:val="24"/>
        </w:rPr>
        <w:t>to be facilitated by the employer to work from home:-</w:t>
      </w:r>
    </w:p>
    <w:p w14:paraId="4DE9DEF8" w14:textId="77777777" w:rsidR="00A41736" w:rsidRDefault="00A41736" w:rsidP="00A41736">
      <w:pPr>
        <w:autoSpaceDE w:val="0"/>
        <w:autoSpaceDN w:val="0"/>
        <w:adjustRightInd w:val="0"/>
        <w:spacing w:after="0" w:line="240" w:lineRule="auto"/>
        <w:ind w:left="709"/>
        <w:rPr>
          <w:rFonts w:ascii="Arial" w:eastAsia="Times New Roman" w:hAnsi="Arial" w:cs="Arial"/>
          <w:color w:val="000000"/>
          <w:sz w:val="24"/>
          <w:szCs w:val="24"/>
        </w:rPr>
      </w:pPr>
    </w:p>
    <w:p w14:paraId="201BA524" w14:textId="42BC1600" w:rsidR="00A41736" w:rsidRDefault="00A41736" w:rsidP="00A41736">
      <w:pPr>
        <w:pStyle w:val="ListParagraph"/>
        <w:numPr>
          <w:ilvl w:val="0"/>
          <w:numId w:val="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an </w:t>
      </w:r>
      <w:r w:rsidRPr="00FC7E89">
        <w:rPr>
          <w:rFonts w:ascii="Arial" w:hAnsi="Arial" w:cs="Arial"/>
          <w:color w:val="000000"/>
          <w:sz w:val="24"/>
          <w:szCs w:val="24"/>
        </w:rPr>
        <w:t>employee currently categorised by the O</w:t>
      </w:r>
      <w:r w:rsidR="00AF15B0">
        <w:rPr>
          <w:rFonts w:ascii="Arial" w:hAnsi="Arial" w:cs="Arial"/>
          <w:color w:val="000000"/>
          <w:sz w:val="24"/>
          <w:szCs w:val="24"/>
        </w:rPr>
        <w:t>ccupational Health Service (O</w:t>
      </w:r>
      <w:r w:rsidRPr="00FC7E89">
        <w:rPr>
          <w:rFonts w:ascii="Arial" w:hAnsi="Arial" w:cs="Arial"/>
          <w:color w:val="000000"/>
          <w:sz w:val="24"/>
          <w:szCs w:val="24"/>
        </w:rPr>
        <w:t>HS</w:t>
      </w:r>
      <w:r w:rsidR="00AF15B0">
        <w:rPr>
          <w:rFonts w:ascii="Arial" w:hAnsi="Arial" w:cs="Arial"/>
          <w:color w:val="000000"/>
          <w:sz w:val="24"/>
          <w:szCs w:val="24"/>
        </w:rPr>
        <w:t>)</w:t>
      </w:r>
      <w:r w:rsidRPr="00FC7E89">
        <w:rPr>
          <w:rFonts w:ascii="Arial" w:hAnsi="Arial" w:cs="Arial"/>
          <w:color w:val="000000"/>
          <w:sz w:val="24"/>
          <w:szCs w:val="24"/>
        </w:rPr>
        <w:t xml:space="preserve"> as ‘Very High Risk’ of serious illness from contracting COVID-19.</w:t>
      </w:r>
      <w:r>
        <w:rPr>
          <w:rFonts w:ascii="Arial" w:hAnsi="Arial" w:cs="Arial"/>
          <w:color w:val="000000"/>
          <w:sz w:val="24"/>
          <w:szCs w:val="24"/>
        </w:rPr>
        <w:t xml:space="preserve">  </w:t>
      </w:r>
    </w:p>
    <w:p w14:paraId="5F9B0FC5" w14:textId="77777777" w:rsidR="00A41736" w:rsidRDefault="00A41736" w:rsidP="00A41736">
      <w:pPr>
        <w:pStyle w:val="ListParagraph"/>
        <w:numPr>
          <w:ilvl w:val="0"/>
          <w:numId w:val="3"/>
        </w:numPr>
        <w:autoSpaceDE w:val="0"/>
        <w:autoSpaceDN w:val="0"/>
        <w:adjustRightInd w:val="0"/>
        <w:spacing w:after="0" w:line="240" w:lineRule="auto"/>
        <w:rPr>
          <w:rFonts w:ascii="Arial" w:hAnsi="Arial" w:cs="Arial"/>
          <w:sz w:val="24"/>
          <w:szCs w:val="24"/>
          <w:lang w:val="en-GB"/>
        </w:rPr>
      </w:pPr>
      <w:r>
        <w:rPr>
          <w:rFonts w:ascii="Arial" w:hAnsi="Arial" w:cs="Arial"/>
          <w:color w:val="000000"/>
          <w:sz w:val="24"/>
          <w:szCs w:val="24"/>
        </w:rPr>
        <w:t xml:space="preserve">a pregnant employee </w:t>
      </w:r>
      <w:r w:rsidRPr="00FC7E89">
        <w:rPr>
          <w:rFonts w:ascii="Arial" w:hAnsi="Arial" w:cs="Arial"/>
          <w:color w:val="000000"/>
          <w:sz w:val="24"/>
          <w:szCs w:val="24"/>
        </w:rPr>
        <w:t>currently categorised by the OHS as ‘High Risk’ of serious illness from contracting COVID-19</w:t>
      </w:r>
      <w:r>
        <w:rPr>
          <w:rFonts w:ascii="Arial" w:hAnsi="Arial" w:cs="Arial"/>
          <w:color w:val="000000"/>
          <w:sz w:val="24"/>
          <w:szCs w:val="24"/>
        </w:rPr>
        <w:t xml:space="preserve">, </w:t>
      </w:r>
      <w:r w:rsidRPr="00FC7E89">
        <w:rPr>
          <w:rFonts w:ascii="Arial" w:hAnsi="Arial" w:cs="Arial"/>
          <w:color w:val="000000"/>
          <w:sz w:val="24"/>
          <w:szCs w:val="24"/>
        </w:rPr>
        <w:t xml:space="preserve">and working in a </w:t>
      </w:r>
      <w:r>
        <w:rPr>
          <w:rFonts w:ascii="Arial" w:hAnsi="Arial" w:cs="Arial"/>
          <w:sz w:val="24"/>
          <w:szCs w:val="24"/>
          <w:lang w:val="en-GB"/>
        </w:rPr>
        <w:t>s</w:t>
      </w:r>
      <w:r w:rsidRPr="00FC7E89">
        <w:rPr>
          <w:rFonts w:ascii="Arial" w:hAnsi="Arial" w:cs="Arial"/>
          <w:sz w:val="24"/>
          <w:szCs w:val="24"/>
          <w:lang w:val="en-GB"/>
        </w:rPr>
        <w:t xml:space="preserve">pecial </w:t>
      </w:r>
      <w:r>
        <w:rPr>
          <w:rFonts w:ascii="Arial" w:hAnsi="Arial" w:cs="Arial"/>
          <w:sz w:val="24"/>
          <w:szCs w:val="24"/>
          <w:lang w:val="en-GB"/>
        </w:rPr>
        <w:t>education s</w:t>
      </w:r>
      <w:r w:rsidRPr="00FC7E89">
        <w:rPr>
          <w:rFonts w:ascii="Arial" w:hAnsi="Arial" w:cs="Arial"/>
          <w:sz w:val="24"/>
          <w:szCs w:val="24"/>
          <w:lang w:val="en-GB"/>
        </w:rPr>
        <w:t>etting.</w:t>
      </w:r>
    </w:p>
    <w:p w14:paraId="5AB8F386" w14:textId="77777777" w:rsidR="00A41736" w:rsidRDefault="00A41736" w:rsidP="00A41736">
      <w:pPr>
        <w:autoSpaceDE w:val="0"/>
        <w:autoSpaceDN w:val="0"/>
        <w:adjustRightInd w:val="0"/>
        <w:spacing w:after="0" w:line="240" w:lineRule="auto"/>
        <w:rPr>
          <w:rFonts w:ascii="Arial" w:hAnsi="Arial" w:cs="Arial"/>
          <w:sz w:val="24"/>
          <w:szCs w:val="24"/>
          <w:lang w:val="en-GB"/>
        </w:rPr>
      </w:pPr>
    </w:p>
    <w:p w14:paraId="0463384C" w14:textId="67A8EFBE" w:rsidR="00A41736" w:rsidRPr="006A79B6" w:rsidRDefault="00A41736" w:rsidP="006A79B6">
      <w:pPr>
        <w:pStyle w:val="ListParagraph"/>
        <w:numPr>
          <w:ilvl w:val="1"/>
          <w:numId w:val="15"/>
        </w:numPr>
        <w:autoSpaceDE w:val="0"/>
        <w:autoSpaceDN w:val="0"/>
        <w:adjustRightInd w:val="0"/>
        <w:spacing w:after="0" w:line="240" w:lineRule="auto"/>
        <w:ind w:left="709" w:hanging="709"/>
        <w:rPr>
          <w:rFonts w:ascii="Arial" w:hAnsi="Arial" w:cs="Arial"/>
          <w:color w:val="000000"/>
          <w:sz w:val="24"/>
          <w:szCs w:val="24"/>
        </w:rPr>
      </w:pPr>
      <w:r w:rsidRPr="006A79B6">
        <w:rPr>
          <w:rFonts w:ascii="Arial" w:hAnsi="Arial" w:cs="Arial"/>
          <w:color w:val="000000"/>
          <w:sz w:val="24"/>
          <w:szCs w:val="24"/>
        </w:rPr>
        <w:t xml:space="preserve">The OHS COVID-19 Health Risk Categorisation Reports for the employees at (a) and (b) above will expire </w:t>
      </w:r>
      <w:r w:rsidR="00A04463">
        <w:rPr>
          <w:rFonts w:ascii="Arial" w:hAnsi="Arial" w:cs="Arial"/>
          <w:color w:val="000000"/>
          <w:sz w:val="24"/>
          <w:szCs w:val="24"/>
        </w:rPr>
        <w:t xml:space="preserve">at the latest </w:t>
      </w:r>
      <w:r w:rsidRPr="006A79B6">
        <w:rPr>
          <w:rFonts w:ascii="Arial" w:hAnsi="Arial" w:cs="Arial"/>
          <w:color w:val="000000"/>
          <w:sz w:val="24"/>
          <w:szCs w:val="24"/>
        </w:rPr>
        <w:t>on 30</w:t>
      </w:r>
      <w:r w:rsidRPr="006A79B6">
        <w:rPr>
          <w:rFonts w:ascii="Arial" w:hAnsi="Arial" w:cs="Arial"/>
          <w:color w:val="000000"/>
          <w:sz w:val="24"/>
          <w:szCs w:val="24"/>
          <w:vertAlign w:val="superscript"/>
        </w:rPr>
        <w:t>th</w:t>
      </w:r>
      <w:r w:rsidRPr="006A79B6">
        <w:rPr>
          <w:rFonts w:ascii="Arial" w:hAnsi="Arial" w:cs="Arial"/>
          <w:color w:val="000000"/>
          <w:sz w:val="24"/>
          <w:szCs w:val="24"/>
        </w:rPr>
        <w:t xml:space="preserve"> June 2022.  </w:t>
      </w:r>
    </w:p>
    <w:p w14:paraId="6D735C33" w14:textId="77777777" w:rsidR="00A41736" w:rsidRDefault="00A41736" w:rsidP="00A41736">
      <w:pPr>
        <w:pStyle w:val="ListParagraph"/>
        <w:autoSpaceDE w:val="0"/>
        <w:autoSpaceDN w:val="0"/>
        <w:adjustRightInd w:val="0"/>
        <w:spacing w:after="0" w:line="240" w:lineRule="auto"/>
        <w:rPr>
          <w:rFonts w:ascii="Arial" w:hAnsi="Arial" w:cs="Arial"/>
          <w:color w:val="000000"/>
          <w:sz w:val="24"/>
          <w:szCs w:val="24"/>
        </w:rPr>
      </w:pPr>
    </w:p>
    <w:p w14:paraId="7DA51140" w14:textId="441B8829" w:rsidR="00A41736" w:rsidRPr="006A79B6" w:rsidRDefault="00A41736" w:rsidP="006A79B6">
      <w:pPr>
        <w:pStyle w:val="ListParagraph"/>
        <w:numPr>
          <w:ilvl w:val="1"/>
          <w:numId w:val="15"/>
        </w:numPr>
        <w:autoSpaceDE w:val="0"/>
        <w:autoSpaceDN w:val="0"/>
        <w:adjustRightInd w:val="0"/>
        <w:spacing w:after="0" w:line="240" w:lineRule="auto"/>
        <w:ind w:left="709" w:hanging="709"/>
        <w:rPr>
          <w:rFonts w:ascii="Arial" w:hAnsi="Arial" w:cs="Arial"/>
          <w:color w:val="000000"/>
          <w:sz w:val="24"/>
          <w:szCs w:val="24"/>
        </w:rPr>
      </w:pPr>
      <w:r w:rsidRPr="006A79B6">
        <w:rPr>
          <w:rFonts w:ascii="Arial" w:hAnsi="Arial" w:cs="Arial"/>
          <w:color w:val="000000"/>
          <w:sz w:val="24"/>
          <w:szCs w:val="24"/>
        </w:rPr>
        <w:t>For non-ETB schools, the current ‘Very High Risk’ status of the employee will already be recorded by the employer under the OLCS leave category, ‘Personal Leave’, sub-category titled ‘COVID-19: Very High Risk’. The employer is required to insert an end-date of 30</w:t>
      </w:r>
      <w:r w:rsidRPr="006A79B6">
        <w:rPr>
          <w:rFonts w:ascii="Arial" w:hAnsi="Arial" w:cs="Arial"/>
          <w:color w:val="000000"/>
          <w:sz w:val="24"/>
          <w:szCs w:val="24"/>
          <w:vertAlign w:val="superscript"/>
        </w:rPr>
        <w:t>th</w:t>
      </w:r>
      <w:r w:rsidRPr="006A79B6">
        <w:rPr>
          <w:rFonts w:ascii="Arial" w:hAnsi="Arial" w:cs="Arial"/>
          <w:color w:val="000000"/>
          <w:sz w:val="24"/>
          <w:szCs w:val="24"/>
        </w:rPr>
        <w:t xml:space="preserve"> June 2022 on the employee’s OLCS record, as their Health Risk Categorisation Report expires on that date.  ETB schools must ensure the same process is carried out on their systems.</w:t>
      </w:r>
    </w:p>
    <w:p w14:paraId="4093C6DA" w14:textId="77777777" w:rsidR="00A41736" w:rsidRDefault="00A41736" w:rsidP="00A41736">
      <w:pPr>
        <w:autoSpaceDE w:val="0"/>
        <w:autoSpaceDN w:val="0"/>
        <w:adjustRightInd w:val="0"/>
        <w:spacing w:after="0" w:line="240" w:lineRule="auto"/>
        <w:rPr>
          <w:rFonts w:ascii="Arial" w:hAnsi="Arial" w:cs="Arial"/>
          <w:sz w:val="24"/>
          <w:szCs w:val="24"/>
          <w:lang w:val="en-GB"/>
        </w:rPr>
      </w:pPr>
    </w:p>
    <w:p w14:paraId="004063C1" w14:textId="78195BDE" w:rsidR="00A41736" w:rsidRPr="00320378" w:rsidRDefault="00A41736" w:rsidP="006A79B6">
      <w:pPr>
        <w:pStyle w:val="ListParagraph"/>
        <w:numPr>
          <w:ilvl w:val="1"/>
          <w:numId w:val="15"/>
        </w:numPr>
        <w:autoSpaceDE w:val="0"/>
        <w:autoSpaceDN w:val="0"/>
        <w:adjustRightInd w:val="0"/>
        <w:spacing w:after="0" w:line="240" w:lineRule="auto"/>
        <w:ind w:left="709" w:hanging="709"/>
        <w:rPr>
          <w:rFonts w:ascii="Arial" w:hAnsi="Arial" w:cs="Arial"/>
          <w:sz w:val="24"/>
          <w:szCs w:val="24"/>
          <w:lang w:val="en-GB"/>
        </w:rPr>
      </w:pPr>
      <w:r w:rsidRPr="006A79B6">
        <w:rPr>
          <w:rFonts w:ascii="Arial" w:hAnsi="Arial" w:cs="Arial"/>
          <w:sz w:val="24"/>
          <w:szCs w:val="24"/>
          <w:lang w:val="en-GB"/>
        </w:rPr>
        <w:t xml:space="preserve">An employee in the </w:t>
      </w:r>
      <w:r w:rsidRPr="006A79B6">
        <w:rPr>
          <w:rFonts w:ascii="Arial" w:hAnsi="Arial" w:cs="Arial"/>
          <w:sz w:val="24"/>
          <w:szCs w:val="24"/>
        </w:rPr>
        <w:t xml:space="preserve">‘high risk’ group, as defined by the </w:t>
      </w:r>
      <w:hyperlink r:id="rId12" w:history="1">
        <w:r w:rsidRPr="006A79B6">
          <w:rPr>
            <w:rStyle w:val="Hyperlink"/>
            <w:rFonts w:ascii="Arial" w:hAnsi="Arial" w:cs="Arial"/>
            <w:sz w:val="24"/>
            <w:szCs w:val="24"/>
          </w:rPr>
          <w:t>HSE</w:t>
        </w:r>
      </w:hyperlink>
      <w:r w:rsidRPr="006A79B6">
        <w:rPr>
          <w:rFonts w:ascii="Arial" w:hAnsi="Arial" w:cs="Arial"/>
          <w:sz w:val="24"/>
          <w:szCs w:val="24"/>
        </w:rPr>
        <w:t xml:space="preserve"> attends the workplace, as normal.</w:t>
      </w:r>
    </w:p>
    <w:p w14:paraId="7BC76375" w14:textId="77777777" w:rsidR="00320378" w:rsidRPr="00320378" w:rsidRDefault="00320378" w:rsidP="00320378">
      <w:pPr>
        <w:pStyle w:val="ListParagraph"/>
        <w:rPr>
          <w:rFonts w:ascii="Arial" w:hAnsi="Arial" w:cs="Arial"/>
          <w:sz w:val="24"/>
          <w:szCs w:val="24"/>
          <w:lang w:val="en-GB"/>
        </w:rPr>
      </w:pPr>
    </w:p>
    <w:p w14:paraId="0DCC9045" w14:textId="77777777" w:rsidR="00320378" w:rsidRPr="006A79B6" w:rsidRDefault="00320378" w:rsidP="00320378">
      <w:pPr>
        <w:pStyle w:val="ListParagraph"/>
        <w:autoSpaceDE w:val="0"/>
        <w:autoSpaceDN w:val="0"/>
        <w:adjustRightInd w:val="0"/>
        <w:spacing w:after="0" w:line="240" w:lineRule="auto"/>
        <w:ind w:left="709"/>
        <w:rPr>
          <w:rFonts w:ascii="Arial" w:hAnsi="Arial" w:cs="Arial"/>
          <w:sz w:val="24"/>
          <w:szCs w:val="24"/>
          <w:lang w:val="en-GB"/>
        </w:rPr>
      </w:pPr>
    </w:p>
    <w:p w14:paraId="3DF7223F" w14:textId="7C2EF046" w:rsidR="00A41736" w:rsidRPr="00A41736" w:rsidRDefault="00DD0DBD" w:rsidP="00A41736">
      <w:pPr>
        <w:pStyle w:val="Heading2"/>
        <w:spacing w:before="0" w:after="0"/>
        <w:ind w:left="720" w:hanging="720"/>
        <w:rPr>
          <w:rFonts w:cs="Arial"/>
          <w:color w:val="004D44"/>
          <w:sz w:val="24"/>
          <w:szCs w:val="24"/>
        </w:rPr>
      </w:pPr>
      <w:bookmarkStart w:id="2" w:name="_Toc102032902"/>
      <w:r>
        <w:rPr>
          <w:rFonts w:cs="Arial"/>
          <w:color w:val="004D44"/>
          <w:sz w:val="24"/>
          <w:szCs w:val="24"/>
        </w:rPr>
        <w:t>3.</w:t>
      </w:r>
      <w:r w:rsidR="00A41736" w:rsidRPr="00A41736">
        <w:rPr>
          <w:rFonts w:cs="Arial"/>
          <w:color w:val="004D44"/>
          <w:sz w:val="24"/>
          <w:szCs w:val="24"/>
        </w:rPr>
        <w:tab/>
      </w:r>
      <w:r w:rsidR="00A41736" w:rsidRPr="00A41736">
        <w:rPr>
          <w:rFonts w:cs="Arial"/>
          <w:color w:val="004D44"/>
          <w:sz w:val="24"/>
          <w:szCs w:val="24"/>
        </w:rPr>
        <w:tab/>
        <w:t>Working Arrangements for Very High Risk Employees from 1</w:t>
      </w:r>
      <w:r w:rsidR="00A41736" w:rsidRPr="00A41736">
        <w:rPr>
          <w:rFonts w:cs="Arial"/>
          <w:color w:val="004D44"/>
          <w:sz w:val="24"/>
          <w:szCs w:val="24"/>
          <w:vertAlign w:val="superscript"/>
        </w:rPr>
        <w:t>st</w:t>
      </w:r>
      <w:r w:rsidR="00A41736" w:rsidRPr="00A41736">
        <w:rPr>
          <w:rFonts w:cs="Arial"/>
          <w:color w:val="004D44"/>
          <w:sz w:val="24"/>
          <w:szCs w:val="24"/>
        </w:rPr>
        <w:t xml:space="preserve"> July 2022</w:t>
      </w:r>
      <w:bookmarkEnd w:id="2"/>
    </w:p>
    <w:p w14:paraId="4C27902F" w14:textId="33642196" w:rsidR="0092178E" w:rsidRDefault="00DD0DBD" w:rsidP="00A41736">
      <w:pPr>
        <w:pStyle w:val="ContactInformation812pt"/>
        <w:ind w:left="720" w:hanging="720"/>
        <w:rPr>
          <w:rStyle w:val="Hyperlink"/>
          <w:rFonts w:cs="Arial"/>
          <w:color w:val="auto"/>
          <w:sz w:val="24"/>
          <w:szCs w:val="24"/>
          <w:u w:val="none"/>
        </w:rPr>
      </w:pPr>
      <w:r>
        <w:rPr>
          <w:rFonts w:cs="Arial"/>
          <w:color w:val="auto"/>
          <w:sz w:val="24"/>
          <w:szCs w:val="24"/>
        </w:rPr>
        <w:t>3.</w:t>
      </w:r>
      <w:r w:rsidR="00A41736" w:rsidRPr="00A41736">
        <w:rPr>
          <w:rFonts w:cs="Arial"/>
          <w:color w:val="auto"/>
          <w:sz w:val="24"/>
          <w:szCs w:val="24"/>
        </w:rPr>
        <w:t>1</w:t>
      </w:r>
      <w:r w:rsidR="00A41736" w:rsidRPr="00A41736">
        <w:rPr>
          <w:rFonts w:cs="Arial"/>
          <w:color w:val="auto"/>
          <w:sz w:val="24"/>
          <w:szCs w:val="24"/>
        </w:rPr>
        <w:tab/>
        <w:t>From the 1</w:t>
      </w:r>
      <w:r w:rsidR="00A41736" w:rsidRPr="00A41736">
        <w:rPr>
          <w:rFonts w:cs="Arial"/>
          <w:color w:val="auto"/>
          <w:sz w:val="24"/>
          <w:szCs w:val="24"/>
          <w:vertAlign w:val="superscript"/>
        </w:rPr>
        <w:t>st</w:t>
      </w:r>
      <w:r w:rsidR="00A41736" w:rsidRPr="00A41736">
        <w:rPr>
          <w:rFonts w:cs="Arial"/>
          <w:color w:val="auto"/>
          <w:sz w:val="24"/>
          <w:szCs w:val="24"/>
        </w:rPr>
        <w:t xml:space="preserve"> July 2022 (in most cases this will come into effect from the commencement of the 2022/23 school year), an employee in the </w:t>
      </w:r>
      <w:hyperlink r:id="rId13" w:history="1">
        <w:r w:rsidR="00A41736" w:rsidRPr="00A41736">
          <w:rPr>
            <w:rStyle w:val="Hyperlink"/>
            <w:rFonts w:cs="Arial"/>
            <w:sz w:val="24"/>
            <w:szCs w:val="24"/>
          </w:rPr>
          <w:t>very high risk group</w:t>
        </w:r>
      </w:hyperlink>
      <w:r w:rsidR="00A41736" w:rsidRPr="00A41736">
        <w:rPr>
          <w:rStyle w:val="Hyperlink"/>
          <w:rFonts w:cs="Arial"/>
          <w:sz w:val="24"/>
          <w:szCs w:val="24"/>
        </w:rPr>
        <w:t xml:space="preserve"> </w:t>
      </w:r>
      <w:r w:rsidR="00A41736" w:rsidRPr="00A41736">
        <w:rPr>
          <w:rStyle w:val="Hyperlink"/>
          <w:rFonts w:cs="Arial"/>
          <w:color w:val="auto"/>
          <w:sz w:val="24"/>
          <w:szCs w:val="24"/>
          <w:u w:val="none"/>
        </w:rPr>
        <w:t xml:space="preserve">as defined by the HSE, as well as pregnant </w:t>
      </w:r>
      <w:r w:rsidR="00777609">
        <w:rPr>
          <w:rStyle w:val="Hyperlink"/>
          <w:rFonts w:cs="Arial"/>
          <w:color w:val="auto"/>
          <w:sz w:val="24"/>
          <w:szCs w:val="24"/>
          <w:u w:val="none"/>
        </w:rPr>
        <w:t>employees defined in paragraph 2.1</w:t>
      </w:r>
      <w:r w:rsidR="00A41736" w:rsidRPr="00A41736">
        <w:rPr>
          <w:rStyle w:val="Hyperlink"/>
          <w:rFonts w:cs="Arial"/>
          <w:color w:val="auto"/>
          <w:sz w:val="24"/>
          <w:szCs w:val="24"/>
          <w:u w:val="none"/>
        </w:rPr>
        <w:t>(b) above</w:t>
      </w:r>
      <w:r w:rsidR="0092178E">
        <w:rPr>
          <w:rStyle w:val="Hyperlink"/>
          <w:rFonts w:cs="Arial"/>
          <w:color w:val="auto"/>
          <w:sz w:val="24"/>
          <w:szCs w:val="24"/>
          <w:u w:val="none"/>
        </w:rPr>
        <w:t>,</w:t>
      </w:r>
      <w:r w:rsidR="00A41736" w:rsidRPr="00A41736">
        <w:rPr>
          <w:rStyle w:val="Hyperlink"/>
          <w:rFonts w:cs="Arial"/>
          <w:color w:val="auto"/>
          <w:sz w:val="24"/>
          <w:szCs w:val="24"/>
          <w:u w:val="none"/>
        </w:rPr>
        <w:t xml:space="preserve"> must attend the workplace</w:t>
      </w:r>
      <w:r w:rsidR="00EE4831">
        <w:rPr>
          <w:rStyle w:val="Hyperlink"/>
          <w:rFonts w:cs="Arial"/>
          <w:color w:val="auto"/>
          <w:sz w:val="24"/>
          <w:szCs w:val="24"/>
          <w:u w:val="none"/>
        </w:rPr>
        <w:t xml:space="preserve"> if they are medically </w:t>
      </w:r>
      <w:r w:rsidR="00EE4831" w:rsidRPr="00EE4831">
        <w:rPr>
          <w:rStyle w:val="Hyperlink"/>
          <w:rFonts w:cs="Arial"/>
          <w:color w:val="auto"/>
          <w:sz w:val="24"/>
          <w:szCs w:val="24"/>
          <w:u w:val="none"/>
        </w:rPr>
        <w:t>fit for work</w:t>
      </w:r>
      <w:r w:rsidR="00A41736" w:rsidRPr="00A41736">
        <w:rPr>
          <w:rStyle w:val="Hyperlink"/>
          <w:rFonts w:cs="Arial"/>
          <w:color w:val="auto"/>
          <w:sz w:val="24"/>
          <w:szCs w:val="24"/>
          <w:u w:val="none"/>
        </w:rPr>
        <w:t>.</w:t>
      </w:r>
      <w:r w:rsidR="00E17C1F">
        <w:rPr>
          <w:rStyle w:val="Hyperlink"/>
          <w:rFonts w:cs="Arial"/>
          <w:color w:val="auto"/>
          <w:sz w:val="24"/>
          <w:szCs w:val="24"/>
          <w:u w:val="none"/>
        </w:rPr>
        <w:t xml:space="preserve"> </w:t>
      </w:r>
      <w:r w:rsidR="006D2D78" w:rsidRPr="00C1258F">
        <w:rPr>
          <w:rStyle w:val="Hyperlink"/>
          <w:rFonts w:cs="Arial"/>
          <w:color w:val="auto"/>
          <w:sz w:val="24"/>
          <w:szCs w:val="24"/>
          <w:u w:val="none"/>
        </w:rPr>
        <w:t>T</w:t>
      </w:r>
      <w:r w:rsidR="00E17C1F" w:rsidRPr="00C1258F">
        <w:rPr>
          <w:rStyle w:val="Hyperlink"/>
          <w:rFonts w:cs="Arial"/>
          <w:color w:val="auto"/>
          <w:sz w:val="24"/>
          <w:szCs w:val="24"/>
          <w:u w:val="none"/>
        </w:rPr>
        <w:t xml:space="preserve">he employer </w:t>
      </w:r>
      <w:r w:rsidR="006D2D78" w:rsidRPr="00C1258F">
        <w:rPr>
          <w:rStyle w:val="Hyperlink"/>
          <w:rFonts w:cs="Arial"/>
          <w:color w:val="auto"/>
          <w:sz w:val="24"/>
          <w:szCs w:val="24"/>
          <w:u w:val="none"/>
        </w:rPr>
        <w:t>has a role in supporting the employee’s return to the workplace.</w:t>
      </w:r>
    </w:p>
    <w:p w14:paraId="58312931" w14:textId="77777777" w:rsidR="0092178E" w:rsidRDefault="0092178E" w:rsidP="00A41736">
      <w:pPr>
        <w:pStyle w:val="ContactInformation812pt"/>
        <w:ind w:left="720" w:hanging="720"/>
        <w:rPr>
          <w:rStyle w:val="Hyperlink"/>
          <w:rFonts w:cs="Arial"/>
          <w:color w:val="auto"/>
          <w:sz w:val="24"/>
          <w:szCs w:val="24"/>
          <w:u w:val="none"/>
        </w:rPr>
      </w:pPr>
    </w:p>
    <w:p w14:paraId="69F12A6E" w14:textId="315D3102" w:rsidR="00A41736" w:rsidRPr="00A41736" w:rsidRDefault="0092178E" w:rsidP="00A41736">
      <w:pPr>
        <w:pStyle w:val="ContactInformation812pt"/>
        <w:ind w:left="720" w:hanging="720"/>
        <w:rPr>
          <w:rFonts w:cs="Arial"/>
          <w:color w:val="auto"/>
          <w:sz w:val="24"/>
          <w:szCs w:val="24"/>
        </w:rPr>
      </w:pPr>
      <w:r>
        <w:rPr>
          <w:rStyle w:val="Hyperlink"/>
          <w:rFonts w:cs="Arial"/>
          <w:color w:val="auto"/>
          <w:sz w:val="24"/>
          <w:szCs w:val="24"/>
          <w:u w:val="none"/>
        </w:rPr>
        <w:t>3.2</w:t>
      </w:r>
      <w:r>
        <w:rPr>
          <w:rStyle w:val="Hyperlink"/>
          <w:rFonts w:cs="Arial"/>
          <w:color w:val="auto"/>
          <w:sz w:val="24"/>
          <w:szCs w:val="24"/>
          <w:u w:val="none"/>
        </w:rPr>
        <w:tab/>
      </w:r>
      <w:r w:rsidR="00247C01">
        <w:rPr>
          <w:rStyle w:val="Hyperlink"/>
          <w:rFonts w:cs="Arial"/>
          <w:color w:val="auto"/>
          <w:sz w:val="24"/>
          <w:szCs w:val="24"/>
          <w:u w:val="none"/>
        </w:rPr>
        <w:t xml:space="preserve">An employer </w:t>
      </w:r>
      <w:r>
        <w:rPr>
          <w:rStyle w:val="Hyperlink"/>
          <w:rFonts w:cs="Arial"/>
          <w:color w:val="auto"/>
          <w:sz w:val="24"/>
          <w:szCs w:val="24"/>
          <w:u w:val="none"/>
        </w:rPr>
        <w:t xml:space="preserve">therefore </w:t>
      </w:r>
      <w:r w:rsidR="00247C01">
        <w:rPr>
          <w:rStyle w:val="Hyperlink"/>
          <w:rFonts w:cs="Arial"/>
          <w:color w:val="auto"/>
          <w:sz w:val="24"/>
          <w:szCs w:val="24"/>
          <w:u w:val="none"/>
        </w:rPr>
        <w:t>can no longer facilitate r</w:t>
      </w:r>
      <w:r w:rsidR="00A41736" w:rsidRPr="00A41736">
        <w:rPr>
          <w:rStyle w:val="Hyperlink"/>
          <w:rFonts w:cs="Arial"/>
          <w:color w:val="auto"/>
          <w:sz w:val="24"/>
          <w:szCs w:val="24"/>
          <w:u w:val="none"/>
        </w:rPr>
        <w:t xml:space="preserve">emote working for </w:t>
      </w:r>
      <w:r w:rsidR="00917F3D">
        <w:rPr>
          <w:rStyle w:val="Hyperlink"/>
          <w:rFonts w:cs="Arial"/>
          <w:color w:val="auto"/>
          <w:sz w:val="24"/>
          <w:szCs w:val="24"/>
          <w:u w:val="none"/>
        </w:rPr>
        <w:t xml:space="preserve">an employee in </w:t>
      </w:r>
      <w:r w:rsidR="00A41736" w:rsidRPr="00A41736">
        <w:rPr>
          <w:rStyle w:val="Hyperlink"/>
          <w:rFonts w:cs="Arial"/>
          <w:color w:val="auto"/>
          <w:sz w:val="24"/>
          <w:szCs w:val="24"/>
          <w:u w:val="none"/>
        </w:rPr>
        <w:t>th</w:t>
      </w:r>
      <w:r>
        <w:rPr>
          <w:rStyle w:val="Hyperlink"/>
          <w:rFonts w:cs="Arial"/>
          <w:color w:val="auto"/>
          <w:sz w:val="24"/>
          <w:szCs w:val="24"/>
          <w:u w:val="none"/>
        </w:rPr>
        <w:t>e very high risk</w:t>
      </w:r>
      <w:r w:rsidR="00A41736" w:rsidRPr="00A41736">
        <w:rPr>
          <w:rStyle w:val="Hyperlink"/>
          <w:rFonts w:cs="Arial"/>
          <w:color w:val="auto"/>
          <w:sz w:val="24"/>
          <w:szCs w:val="24"/>
          <w:u w:val="none"/>
        </w:rPr>
        <w:t xml:space="preserve"> </w:t>
      </w:r>
      <w:r w:rsidR="00A41736" w:rsidRPr="006E3F98">
        <w:rPr>
          <w:rStyle w:val="Hyperlink"/>
          <w:rFonts w:cs="Arial"/>
          <w:color w:val="auto"/>
          <w:sz w:val="24"/>
          <w:szCs w:val="24"/>
          <w:u w:val="none"/>
        </w:rPr>
        <w:t>g</w:t>
      </w:r>
      <w:r w:rsidR="00A41736" w:rsidRPr="00A41736">
        <w:rPr>
          <w:rStyle w:val="Hyperlink"/>
          <w:rFonts w:cs="Arial"/>
          <w:color w:val="auto"/>
          <w:sz w:val="24"/>
          <w:szCs w:val="24"/>
          <w:u w:val="none"/>
        </w:rPr>
        <w:t>roup.</w:t>
      </w:r>
      <w:r>
        <w:rPr>
          <w:rStyle w:val="Hyperlink"/>
          <w:rFonts w:cs="Arial"/>
          <w:color w:val="auto"/>
          <w:sz w:val="24"/>
          <w:szCs w:val="24"/>
          <w:u w:val="none"/>
        </w:rPr>
        <w:t xml:space="preserve"> On this basis, </w:t>
      </w:r>
      <w:r w:rsidR="00A41736" w:rsidRPr="00A41736">
        <w:rPr>
          <w:rStyle w:val="Hyperlink"/>
          <w:rFonts w:cs="Arial"/>
          <w:color w:val="auto"/>
          <w:sz w:val="24"/>
          <w:szCs w:val="24"/>
          <w:u w:val="none"/>
        </w:rPr>
        <w:t xml:space="preserve">OHS COVID-19 Health Risk </w:t>
      </w:r>
      <w:r w:rsidR="003A7035" w:rsidRPr="00A41736">
        <w:rPr>
          <w:rStyle w:val="Hyperlink"/>
          <w:rFonts w:cs="Arial"/>
          <w:color w:val="auto"/>
          <w:sz w:val="24"/>
          <w:szCs w:val="24"/>
          <w:u w:val="none"/>
        </w:rPr>
        <w:t>Assessment</w:t>
      </w:r>
      <w:r w:rsidR="003A7035">
        <w:rPr>
          <w:rStyle w:val="Hyperlink"/>
          <w:rFonts w:cs="Arial"/>
          <w:color w:val="auto"/>
          <w:sz w:val="24"/>
          <w:szCs w:val="24"/>
          <w:u w:val="none"/>
        </w:rPr>
        <w:t xml:space="preserve">s </w:t>
      </w:r>
      <w:r w:rsidR="00E31677">
        <w:rPr>
          <w:rStyle w:val="Hyperlink"/>
          <w:rFonts w:cs="Arial"/>
          <w:color w:val="auto"/>
          <w:sz w:val="24"/>
          <w:szCs w:val="24"/>
          <w:u w:val="none"/>
        </w:rPr>
        <w:t>are no longer available.</w:t>
      </w:r>
      <w:r w:rsidR="00A41736" w:rsidRPr="00A41736">
        <w:rPr>
          <w:rStyle w:val="Hyperlink"/>
          <w:rFonts w:cs="Arial"/>
          <w:color w:val="auto"/>
          <w:sz w:val="24"/>
          <w:szCs w:val="24"/>
          <w:u w:val="none"/>
        </w:rPr>
        <w:t xml:space="preserve"> </w:t>
      </w:r>
      <w:r w:rsidR="00A41736" w:rsidRPr="00A41736">
        <w:rPr>
          <w:rStyle w:val="Hyperlink"/>
          <w:rFonts w:cs="Arial"/>
          <w:color w:val="auto"/>
          <w:sz w:val="24"/>
          <w:szCs w:val="24"/>
          <w:u w:val="none"/>
        </w:rPr>
        <w:br/>
      </w:r>
    </w:p>
    <w:p w14:paraId="63F59B8B" w14:textId="571056DE" w:rsidR="00A41736" w:rsidRPr="00A41736" w:rsidRDefault="006A79B6" w:rsidP="00A41736">
      <w:pPr>
        <w:spacing w:after="0" w:line="240" w:lineRule="auto"/>
        <w:ind w:left="709" w:hanging="709"/>
        <w:rPr>
          <w:rFonts w:ascii="Arial" w:hAnsi="Arial" w:cs="Arial"/>
          <w:sz w:val="24"/>
          <w:szCs w:val="24"/>
        </w:rPr>
      </w:pPr>
      <w:r>
        <w:rPr>
          <w:rFonts w:ascii="Arial" w:hAnsi="Arial" w:cs="Arial"/>
          <w:sz w:val="24"/>
          <w:szCs w:val="24"/>
        </w:rPr>
        <w:t>3.</w:t>
      </w:r>
      <w:r w:rsidR="00A41736" w:rsidRPr="00A41736">
        <w:rPr>
          <w:rFonts w:ascii="Arial" w:hAnsi="Arial" w:cs="Arial"/>
          <w:sz w:val="24"/>
          <w:szCs w:val="24"/>
        </w:rPr>
        <w:t>3</w:t>
      </w:r>
      <w:r w:rsidR="00A41736" w:rsidRPr="00A41736">
        <w:rPr>
          <w:rFonts w:ascii="Arial" w:hAnsi="Arial" w:cs="Arial"/>
          <w:sz w:val="24"/>
          <w:szCs w:val="24"/>
        </w:rPr>
        <w:tab/>
        <w:t>As these employees’ OHS health risk categorisat</w:t>
      </w:r>
      <w:r w:rsidR="003614C8">
        <w:rPr>
          <w:rFonts w:ascii="Arial" w:hAnsi="Arial" w:cs="Arial"/>
          <w:sz w:val="24"/>
          <w:szCs w:val="24"/>
        </w:rPr>
        <w:t xml:space="preserve">ion status of ‘Very High Risk’ </w:t>
      </w:r>
      <w:r w:rsidR="00A41736" w:rsidRPr="00A41736">
        <w:rPr>
          <w:rFonts w:ascii="Arial" w:hAnsi="Arial" w:cs="Arial"/>
          <w:sz w:val="24"/>
          <w:szCs w:val="24"/>
        </w:rPr>
        <w:t>are due to expire on 30th June 2022, the employer is advised to ensure they carry out a workplace r</w:t>
      </w:r>
      <w:r w:rsidR="00777609">
        <w:rPr>
          <w:rFonts w:ascii="Arial" w:hAnsi="Arial" w:cs="Arial"/>
          <w:sz w:val="24"/>
          <w:szCs w:val="24"/>
        </w:rPr>
        <w:t xml:space="preserve">isk assessment, (as detailed at paragraph 4 </w:t>
      </w:r>
      <w:r w:rsidR="00A41736" w:rsidRPr="00A41736">
        <w:rPr>
          <w:rFonts w:ascii="Arial" w:hAnsi="Arial" w:cs="Arial"/>
          <w:sz w:val="24"/>
          <w:szCs w:val="24"/>
        </w:rPr>
        <w:t>o</w:t>
      </w:r>
      <w:r w:rsidR="00A41736">
        <w:rPr>
          <w:rFonts w:ascii="Arial" w:hAnsi="Arial" w:cs="Arial"/>
          <w:sz w:val="24"/>
          <w:szCs w:val="24"/>
        </w:rPr>
        <w:t>f this Information Note</w:t>
      </w:r>
      <w:r w:rsidR="00A41736" w:rsidRPr="00A41736">
        <w:rPr>
          <w:rFonts w:ascii="Arial" w:hAnsi="Arial" w:cs="Arial"/>
          <w:sz w:val="24"/>
          <w:szCs w:val="24"/>
        </w:rPr>
        <w:t xml:space="preserve">), ahead of their return to the workplace at the commencement of the 2022/23 school year.  </w:t>
      </w:r>
      <w:r w:rsidR="00A41736" w:rsidRPr="00A41736">
        <w:rPr>
          <w:rFonts w:ascii="Arial" w:hAnsi="Arial" w:cs="Arial"/>
          <w:sz w:val="24"/>
          <w:szCs w:val="24"/>
        </w:rPr>
        <w:br/>
        <w:t xml:space="preserve"> </w:t>
      </w:r>
    </w:p>
    <w:p w14:paraId="605D1EAD" w14:textId="668D1948" w:rsidR="00A41736" w:rsidRPr="00A41736" w:rsidRDefault="006A79B6" w:rsidP="00A41736">
      <w:pPr>
        <w:pStyle w:val="BodyText"/>
        <w:ind w:left="709" w:right="284" w:hanging="709"/>
        <w:rPr>
          <w:rFonts w:ascii="Arial" w:hAnsi="Arial" w:cs="Arial"/>
          <w:sz w:val="24"/>
          <w:szCs w:val="24"/>
          <w:lang w:val="en-IE"/>
        </w:rPr>
      </w:pPr>
      <w:r>
        <w:rPr>
          <w:rFonts w:ascii="Arial" w:hAnsi="Arial" w:cs="Arial"/>
          <w:sz w:val="24"/>
          <w:szCs w:val="24"/>
          <w:lang w:val="en-IE"/>
        </w:rPr>
        <w:t>3.</w:t>
      </w:r>
      <w:r w:rsidR="00A41736" w:rsidRPr="00A41736">
        <w:rPr>
          <w:rFonts w:ascii="Arial" w:hAnsi="Arial" w:cs="Arial"/>
          <w:sz w:val="24"/>
          <w:szCs w:val="24"/>
          <w:lang w:val="en-IE"/>
        </w:rPr>
        <w:t>4</w:t>
      </w:r>
      <w:r w:rsidR="00A41736" w:rsidRPr="00A41736">
        <w:rPr>
          <w:rFonts w:ascii="Arial" w:hAnsi="Arial" w:cs="Arial"/>
          <w:sz w:val="24"/>
          <w:szCs w:val="24"/>
          <w:lang w:val="en-IE"/>
        </w:rPr>
        <w:tab/>
      </w:r>
      <w:r w:rsidR="00DD0DBD">
        <w:rPr>
          <w:rFonts w:ascii="Arial" w:hAnsi="Arial" w:cs="Arial"/>
          <w:sz w:val="24"/>
          <w:szCs w:val="24"/>
          <w:lang w:val="en-IE"/>
        </w:rPr>
        <w:t>E</w:t>
      </w:r>
      <w:r w:rsidR="00A41736" w:rsidRPr="00A41736">
        <w:rPr>
          <w:rFonts w:ascii="Arial" w:hAnsi="Arial" w:cs="Arial"/>
          <w:sz w:val="24"/>
          <w:szCs w:val="24"/>
          <w:lang w:val="en-IE"/>
        </w:rPr>
        <w:t>mployee</w:t>
      </w:r>
      <w:r w:rsidR="00DD0DBD">
        <w:rPr>
          <w:rFonts w:ascii="Arial" w:hAnsi="Arial" w:cs="Arial"/>
          <w:sz w:val="24"/>
          <w:szCs w:val="24"/>
          <w:lang w:val="en-IE"/>
        </w:rPr>
        <w:t>s</w:t>
      </w:r>
      <w:r w:rsidR="00A41736" w:rsidRPr="00A41736">
        <w:rPr>
          <w:rFonts w:ascii="Arial" w:hAnsi="Arial" w:cs="Arial"/>
          <w:sz w:val="24"/>
          <w:szCs w:val="24"/>
          <w:lang w:val="en-IE"/>
        </w:rPr>
        <w:t xml:space="preserve"> whose OHS health risk categorisa</w:t>
      </w:r>
      <w:r w:rsidR="00A41736">
        <w:rPr>
          <w:rFonts w:ascii="Arial" w:hAnsi="Arial" w:cs="Arial"/>
          <w:sz w:val="24"/>
          <w:szCs w:val="24"/>
          <w:lang w:val="en-IE"/>
        </w:rPr>
        <w:t>tion status of ‘Very High Risk’</w:t>
      </w:r>
      <w:r w:rsidR="00A41736" w:rsidRPr="00A41736">
        <w:rPr>
          <w:rFonts w:ascii="Arial" w:hAnsi="Arial" w:cs="Arial"/>
          <w:sz w:val="24"/>
          <w:szCs w:val="24"/>
          <w:lang w:val="en-IE"/>
        </w:rPr>
        <w:t xml:space="preserve"> is due to expire on 30</w:t>
      </w:r>
      <w:r w:rsidR="00A41736" w:rsidRPr="00A41736">
        <w:rPr>
          <w:rFonts w:ascii="Arial" w:hAnsi="Arial" w:cs="Arial"/>
          <w:sz w:val="24"/>
          <w:szCs w:val="24"/>
          <w:vertAlign w:val="superscript"/>
          <w:lang w:val="en-IE"/>
        </w:rPr>
        <w:t>th</w:t>
      </w:r>
      <w:r w:rsidR="00DD0DBD">
        <w:rPr>
          <w:rFonts w:ascii="Arial" w:hAnsi="Arial" w:cs="Arial"/>
          <w:sz w:val="24"/>
          <w:szCs w:val="24"/>
          <w:lang w:val="en-IE"/>
        </w:rPr>
        <w:t xml:space="preserve"> June 2022 and </w:t>
      </w:r>
      <w:r w:rsidR="00A41736" w:rsidRPr="00A41736">
        <w:rPr>
          <w:rFonts w:ascii="Arial" w:hAnsi="Arial" w:cs="Arial"/>
          <w:sz w:val="24"/>
          <w:szCs w:val="24"/>
          <w:lang w:val="en-IE"/>
        </w:rPr>
        <w:t xml:space="preserve">who </w:t>
      </w:r>
      <w:r w:rsidR="00DD0DBD">
        <w:rPr>
          <w:rFonts w:ascii="Arial" w:hAnsi="Arial" w:cs="Arial"/>
          <w:sz w:val="24"/>
          <w:szCs w:val="24"/>
          <w:lang w:val="en-IE"/>
        </w:rPr>
        <w:t>consider</w:t>
      </w:r>
      <w:r w:rsidR="00A41736" w:rsidRPr="00A41736">
        <w:rPr>
          <w:rFonts w:ascii="Arial" w:hAnsi="Arial" w:cs="Arial"/>
          <w:sz w:val="24"/>
          <w:szCs w:val="24"/>
          <w:lang w:val="en-IE"/>
        </w:rPr>
        <w:t xml:space="preserve"> they are medically unfit for work, must notify the employer immediately. </w:t>
      </w:r>
      <w:r w:rsidR="0050651A" w:rsidRPr="00580A7F">
        <w:rPr>
          <w:rFonts w:ascii="Arial" w:hAnsi="Arial" w:cs="Arial"/>
          <w:sz w:val="24"/>
          <w:szCs w:val="24"/>
          <w:lang w:val="en-IE"/>
        </w:rPr>
        <w:t>In accordance with the Sick Leave Scheme</w:t>
      </w:r>
      <w:r w:rsidR="00531FCD" w:rsidRPr="00580A7F">
        <w:rPr>
          <w:rFonts w:ascii="Arial" w:hAnsi="Arial" w:cs="Arial"/>
          <w:sz w:val="24"/>
          <w:szCs w:val="24"/>
          <w:lang w:val="en-IE"/>
        </w:rPr>
        <w:t>,</w:t>
      </w:r>
      <w:r w:rsidR="0050651A" w:rsidRPr="00580A7F">
        <w:rPr>
          <w:rFonts w:ascii="Arial" w:hAnsi="Arial" w:cs="Arial"/>
          <w:sz w:val="24"/>
          <w:szCs w:val="24"/>
          <w:lang w:val="en-IE"/>
        </w:rPr>
        <w:t xml:space="preserve"> t</w:t>
      </w:r>
      <w:r w:rsidR="00A41736" w:rsidRPr="00580A7F">
        <w:rPr>
          <w:rFonts w:ascii="Arial" w:hAnsi="Arial" w:cs="Arial"/>
          <w:sz w:val="24"/>
          <w:szCs w:val="24"/>
          <w:lang w:val="en-IE"/>
        </w:rPr>
        <w:t xml:space="preserve">he employer must refer the employee to the OHS </w:t>
      </w:r>
      <w:r w:rsidR="00531FCD" w:rsidRPr="00580A7F">
        <w:rPr>
          <w:rFonts w:ascii="Arial" w:hAnsi="Arial" w:cs="Arial"/>
          <w:sz w:val="24"/>
          <w:szCs w:val="24"/>
          <w:lang w:val="en-IE"/>
        </w:rPr>
        <w:t xml:space="preserve">in line with </w:t>
      </w:r>
      <w:r w:rsidR="00A41736" w:rsidRPr="00580A7F">
        <w:rPr>
          <w:rFonts w:ascii="Arial" w:hAnsi="Arial" w:cs="Arial"/>
          <w:sz w:val="24"/>
          <w:szCs w:val="24"/>
          <w:lang w:val="en-IE"/>
        </w:rPr>
        <w:t>the protocol laid out in the Employers Procedures Manual (Chapter 2, paragraph 2 ‘E</w:t>
      </w:r>
      <w:r w:rsidR="00531FCD" w:rsidRPr="00580A7F">
        <w:rPr>
          <w:rFonts w:ascii="Arial" w:hAnsi="Arial" w:cs="Arial"/>
          <w:sz w:val="24"/>
          <w:szCs w:val="24"/>
          <w:lang w:val="en-IE"/>
        </w:rPr>
        <w:t>mployment Medical Assessments’)</w:t>
      </w:r>
      <w:r w:rsidR="0050651A" w:rsidRPr="00580A7F">
        <w:rPr>
          <w:rFonts w:ascii="Arial" w:hAnsi="Arial" w:cs="Arial"/>
          <w:sz w:val="24"/>
          <w:szCs w:val="24"/>
          <w:lang w:val="en-IE"/>
        </w:rPr>
        <w:t>.</w:t>
      </w:r>
      <w:r w:rsidR="0050651A" w:rsidRPr="00985659">
        <w:rPr>
          <w:rFonts w:ascii="Arial" w:hAnsi="Arial" w:cs="Arial"/>
          <w:sz w:val="24"/>
          <w:szCs w:val="24"/>
          <w:lang w:val="en-IE"/>
        </w:rPr>
        <w:t xml:space="preserve"> </w:t>
      </w:r>
      <w:r w:rsidR="00A41736" w:rsidRPr="00985659">
        <w:rPr>
          <w:rFonts w:ascii="Arial" w:hAnsi="Arial" w:cs="Arial"/>
          <w:sz w:val="24"/>
          <w:szCs w:val="24"/>
          <w:lang w:val="en-IE"/>
        </w:rPr>
        <w:t xml:space="preserve">Please refer to </w:t>
      </w:r>
      <w:hyperlink r:id="rId14" w:history="1">
        <w:r w:rsidR="00A41736" w:rsidRPr="00985659">
          <w:rPr>
            <w:rStyle w:val="Hyperlink"/>
            <w:rFonts w:ascii="Arial" w:hAnsi="Arial" w:cs="Arial"/>
            <w:sz w:val="24"/>
            <w:szCs w:val="24"/>
          </w:rPr>
          <w:t>Circular 0054/2019</w:t>
        </w:r>
      </w:hyperlink>
      <w:r w:rsidR="00A41736" w:rsidRPr="00985659">
        <w:rPr>
          <w:rFonts w:ascii="Arial" w:hAnsi="Arial" w:cs="Arial"/>
          <w:sz w:val="24"/>
          <w:szCs w:val="24"/>
        </w:rPr>
        <w:t xml:space="preserve"> for teachers and </w:t>
      </w:r>
      <w:hyperlink r:id="rId15" w:history="1">
        <w:r w:rsidR="00A41736" w:rsidRPr="00985659">
          <w:rPr>
            <w:rStyle w:val="Hyperlink"/>
            <w:rFonts w:ascii="Arial" w:hAnsi="Arial" w:cs="Arial"/>
            <w:sz w:val="24"/>
            <w:szCs w:val="24"/>
          </w:rPr>
          <w:t>Circular 0060/2019</w:t>
        </w:r>
      </w:hyperlink>
      <w:r w:rsidR="00A41736" w:rsidRPr="00985659">
        <w:rPr>
          <w:rStyle w:val="Hyperlink"/>
          <w:rFonts w:ascii="Arial" w:hAnsi="Arial" w:cs="Arial"/>
          <w:sz w:val="24"/>
          <w:szCs w:val="24"/>
        </w:rPr>
        <w:t xml:space="preserve"> </w:t>
      </w:r>
      <w:r w:rsidR="00A41736" w:rsidRPr="00985659">
        <w:rPr>
          <w:rStyle w:val="Hyperlink"/>
          <w:rFonts w:ascii="Arial" w:hAnsi="Arial" w:cs="Arial"/>
          <w:color w:val="auto"/>
          <w:sz w:val="24"/>
          <w:szCs w:val="24"/>
          <w:u w:val="none"/>
        </w:rPr>
        <w:t>for SNAs.</w:t>
      </w:r>
      <w:r w:rsidR="00A41736" w:rsidRPr="00985659">
        <w:rPr>
          <w:rFonts w:ascii="Arial" w:hAnsi="Arial" w:cs="Arial"/>
          <w:sz w:val="24"/>
          <w:szCs w:val="24"/>
          <w:lang w:val="en-IE"/>
        </w:rPr>
        <w:t xml:space="preserve"> This referral should take place in advance of the 2022/23 school year.</w:t>
      </w:r>
    </w:p>
    <w:p w14:paraId="74EDF9F3" w14:textId="047DCFEF" w:rsidR="00E156C5" w:rsidRPr="00A41736" w:rsidRDefault="00A41736" w:rsidP="00A41736">
      <w:pPr>
        <w:pStyle w:val="BodyText"/>
        <w:ind w:left="709" w:right="282" w:hanging="709"/>
        <w:rPr>
          <w:rFonts w:ascii="Arial" w:hAnsi="Arial" w:cs="Arial"/>
          <w:sz w:val="24"/>
          <w:szCs w:val="24"/>
          <w:lang w:val="en-IE"/>
        </w:rPr>
      </w:pPr>
      <w:r w:rsidRPr="00A41736">
        <w:rPr>
          <w:rFonts w:ascii="Arial" w:hAnsi="Arial" w:cs="Arial"/>
          <w:sz w:val="24"/>
          <w:szCs w:val="24"/>
          <w:lang w:val="en-IE"/>
        </w:rPr>
        <w:t xml:space="preserve"> </w:t>
      </w:r>
    </w:p>
    <w:p w14:paraId="077004BF" w14:textId="0849DDE4" w:rsidR="00A41736" w:rsidRPr="00A41736" w:rsidRDefault="00257C89" w:rsidP="003113E9">
      <w:pPr>
        <w:pStyle w:val="NormalWeb"/>
        <w:shd w:val="clear" w:color="auto" w:fill="FFFFFF"/>
        <w:spacing w:after="0"/>
        <w:ind w:left="709" w:hanging="709"/>
        <w:rPr>
          <w:rFonts w:ascii="Arial" w:hAnsi="Arial" w:cs="Arial"/>
        </w:rPr>
      </w:pPr>
      <w:r>
        <w:rPr>
          <w:rFonts w:ascii="Arial" w:hAnsi="Arial" w:cs="Arial"/>
        </w:rPr>
        <w:t>3.</w:t>
      </w:r>
      <w:r w:rsidR="00F131B1">
        <w:rPr>
          <w:rFonts w:ascii="Arial" w:hAnsi="Arial" w:cs="Arial"/>
        </w:rPr>
        <w:t>5</w:t>
      </w:r>
      <w:r w:rsidR="00A41736" w:rsidRPr="00A41736">
        <w:rPr>
          <w:rFonts w:ascii="Arial" w:hAnsi="Arial" w:cs="Arial"/>
        </w:rPr>
        <w:tab/>
      </w:r>
      <w:r w:rsidR="003113E9">
        <w:rPr>
          <w:rFonts w:ascii="Arial" w:hAnsi="Arial" w:cs="Arial"/>
        </w:rPr>
        <w:t>Further to paragraph 3.4, w</w:t>
      </w:r>
      <w:r w:rsidR="00A41736" w:rsidRPr="00A41736">
        <w:rPr>
          <w:rFonts w:ascii="Arial" w:hAnsi="Arial" w:cs="Arial"/>
        </w:rPr>
        <w:t xml:space="preserve">here the employee is deemed medically unfit for work by the OHS, the terms and conditions of the Sick Leave Scheme will apply for the period until they are medically fit to return to work. </w:t>
      </w:r>
      <w:r w:rsidR="00A41736" w:rsidRPr="00A41736">
        <w:rPr>
          <w:rFonts w:ascii="Arial" w:hAnsi="Arial" w:cs="Arial"/>
          <w:lang w:val="en-GB" w:eastAsia="en-GB"/>
        </w:rPr>
        <w:t xml:space="preserve">The period must be recorded by the employer as ‘Certified Sick Leave’ on the OLCS/relevant ETB system. </w:t>
      </w:r>
    </w:p>
    <w:p w14:paraId="6F72C8A8" w14:textId="77777777" w:rsidR="00A41736" w:rsidRPr="00A41736" w:rsidRDefault="00A41736" w:rsidP="003113E9">
      <w:pPr>
        <w:pStyle w:val="CommentText"/>
        <w:spacing w:after="0"/>
        <w:ind w:left="709" w:hanging="709"/>
        <w:rPr>
          <w:rFonts w:ascii="Arial" w:hAnsi="Arial" w:cs="Arial"/>
          <w:sz w:val="24"/>
          <w:szCs w:val="24"/>
        </w:rPr>
      </w:pPr>
    </w:p>
    <w:p w14:paraId="2188DADB" w14:textId="5D406CBF" w:rsidR="00A41736" w:rsidRDefault="00257C89" w:rsidP="003113E9">
      <w:pPr>
        <w:pStyle w:val="BodyText"/>
        <w:ind w:left="709" w:right="282" w:hanging="709"/>
        <w:rPr>
          <w:rFonts w:ascii="Arial" w:hAnsi="Arial" w:cs="Arial"/>
          <w:sz w:val="24"/>
          <w:szCs w:val="24"/>
          <w:lang w:val="en-IE"/>
        </w:rPr>
      </w:pPr>
      <w:r>
        <w:rPr>
          <w:rFonts w:ascii="Arial" w:hAnsi="Arial" w:cs="Arial"/>
          <w:sz w:val="24"/>
          <w:szCs w:val="24"/>
          <w:lang w:val="en-IE"/>
        </w:rPr>
        <w:t>3.</w:t>
      </w:r>
      <w:r w:rsidR="00F131B1">
        <w:rPr>
          <w:rFonts w:ascii="Arial" w:hAnsi="Arial" w:cs="Arial"/>
          <w:sz w:val="24"/>
          <w:szCs w:val="24"/>
          <w:lang w:val="en-IE"/>
        </w:rPr>
        <w:t>6</w:t>
      </w:r>
      <w:r w:rsidR="00A41736" w:rsidRPr="00A41736">
        <w:rPr>
          <w:rFonts w:ascii="Arial" w:hAnsi="Arial" w:cs="Arial"/>
          <w:sz w:val="24"/>
          <w:szCs w:val="24"/>
          <w:lang w:val="en-IE"/>
        </w:rPr>
        <w:tab/>
      </w:r>
      <w:r w:rsidR="003113E9" w:rsidRPr="00985659">
        <w:rPr>
          <w:rFonts w:ascii="Arial" w:hAnsi="Arial" w:cs="Arial"/>
          <w:sz w:val="24"/>
          <w:szCs w:val="24"/>
          <w:lang w:val="en-IE"/>
        </w:rPr>
        <w:t>Further to paragraph 3.4, w</w:t>
      </w:r>
      <w:r w:rsidR="00A41736" w:rsidRPr="00985659">
        <w:rPr>
          <w:rFonts w:ascii="Arial" w:hAnsi="Arial" w:cs="Arial"/>
          <w:sz w:val="24"/>
          <w:szCs w:val="24"/>
          <w:lang w:val="en-IE"/>
        </w:rPr>
        <w:t xml:space="preserve">here an employee is deemed medically fit for work by the OHS, they may not apply for Critical Illness Provisions (as detailed in </w:t>
      </w:r>
      <w:r w:rsidR="00124734" w:rsidRPr="00985659">
        <w:rPr>
          <w:rFonts w:ascii="Arial" w:hAnsi="Arial" w:cs="Arial"/>
          <w:sz w:val="24"/>
          <w:szCs w:val="24"/>
          <w:lang w:val="en-IE"/>
        </w:rPr>
        <w:t>the relevant Sick Leave Scheme)</w:t>
      </w:r>
      <w:r w:rsidR="00985659" w:rsidRPr="00985659">
        <w:rPr>
          <w:rFonts w:ascii="Arial" w:hAnsi="Arial" w:cs="Arial"/>
          <w:sz w:val="24"/>
          <w:szCs w:val="24"/>
          <w:lang w:val="en-IE"/>
        </w:rPr>
        <w:t xml:space="preserve"> </w:t>
      </w:r>
      <w:r w:rsidR="00A41736" w:rsidRPr="00985659">
        <w:rPr>
          <w:rFonts w:ascii="Arial" w:hAnsi="Arial" w:cs="Arial"/>
          <w:sz w:val="24"/>
          <w:szCs w:val="24"/>
          <w:lang w:val="en-IE"/>
        </w:rPr>
        <w:t>due to COVID-19 medical vulnerability</w:t>
      </w:r>
      <w:r w:rsidR="00747E2D">
        <w:rPr>
          <w:rFonts w:ascii="Arial" w:hAnsi="Arial" w:cs="Arial"/>
          <w:sz w:val="24"/>
          <w:szCs w:val="24"/>
          <w:lang w:val="en-IE"/>
        </w:rPr>
        <w:t xml:space="preserve"> alone</w:t>
      </w:r>
      <w:r w:rsidR="00A41736" w:rsidRPr="00985659">
        <w:rPr>
          <w:rFonts w:ascii="Arial" w:hAnsi="Arial" w:cs="Arial"/>
          <w:sz w:val="24"/>
          <w:szCs w:val="24"/>
          <w:lang w:val="en-IE"/>
        </w:rPr>
        <w:t>.</w:t>
      </w:r>
    </w:p>
    <w:p w14:paraId="4F244C47" w14:textId="77777777" w:rsidR="001F438D" w:rsidRPr="005624DC" w:rsidRDefault="001F438D" w:rsidP="001F438D">
      <w:pPr>
        <w:spacing w:after="0"/>
        <w:ind w:left="709" w:hanging="709"/>
        <w:rPr>
          <w:rFonts w:ascii="Arial" w:hAnsi="Arial" w:cs="Arial"/>
          <w:sz w:val="24"/>
          <w:szCs w:val="24"/>
        </w:rPr>
      </w:pPr>
    </w:p>
    <w:p w14:paraId="421C0A86" w14:textId="00DF9089" w:rsidR="00A41736" w:rsidRPr="00A41736" w:rsidRDefault="00257C89" w:rsidP="00A41736">
      <w:pPr>
        <w:pStyle w:val="BodyText"/>
        <w:ind w:left="709" w:right="282" w:hanging="709"/>
        <w:rPr>
          <w:rFonts w:ascii="Arial" w:hAnsi="Arial" w:cs="Arial"/>
          <w:sz w:val="24"/>
          <w:szCs w:val="24"/>
          <w:lang w:val="en-IE"/>
        </w:rPr>
      </w:pPr>
      <w:r>
        <w:rPr>
          <w:rFonts w:ascii="Arial" w:hAnsi="Arial" w:cs="Arial"/>
          <w:sz w:val="24"/>
          <w:szCs w:val="24"/>
          <w:lang w:val="en-IE"/>
        </w:rPr>
        <w:t>3.</w:t>
      </w:r>
      <w:r w:rsidR="00F131B1">
        <w:rPr>
          <w:rFonts w:ascii="Arial" w:hAnsi="Arial" w:cs="Arial"/>
          <w:sz w:val="24"/>
          <w:szCs w:val="24"/>
          <w:lang w:val="en-IE"/>
        </w:rPr>
        <w:t>7</w:t>
      </w:r>
      <w:r w:rsidR="001F438D">
        <w:rPr>
          <w:rFonts w:ascii="Arial" w:hAnsi="Arial" w:cs="Arial"/>
          <w:sz w:val="24"/>
          <w:szCs w:val="24"/>
          <w:lang w:val="en-IE"/>
        </w:rPr>
        <w:tab/>
      </w:r>
      <w:r w:rsidR="00A41736" w:rsidRPr="00A41736">
        <w:rPr>
          <w:rFonts w:ascii="Arial" w:hAnsi="Arial" w:cs="Arial"/>
          <w:sz w:val="24"/>
          <w:szCs w:val="24"/>
          <w:lang w:val="en-IE"/>
        </w:rPr>
        <w:t xml:space="preserve">A pregnant employee may not apply for Maternity Health and Safety Leave based solely on a COVID-19 risk in the workplace. </w:t>
      </w:r>
    </w:p>
    <w:p w14:paraId="3585941F" w14:textId="77777777" w:rsidR="00BF25D4" w:rsidRDefault="00BF25D4" w:rsidP="00A41736">
      <w:pPr>
        <w:pStyle w:val="BodyText"/>
        <w:ind w:left="709" w:right="282" w:hanging="709"/>
        <w:rPr>
          <w:rFonts w:ascii="Arial" w:hAnsi="Arial" w:cs="Arial"/>
          <w:color w:val="00B050"/>
          <w:sz w:val="24"/>
          <w:szCs w:val="24"/>
          <w:lang w:val="en-IE"/>
        </w:rPr>
      </w:pPr>
    </w:p>
    <w:p w14:paraId="4758F992" w14:textId="77777777" w:rsidR="00320378" w:rsidRDefault="00320378" w:rsidP="00381366">
      <w:pPr>
        <w:pStyle w:val="BodyText"/>
        <w:ind w:right="282"/>
        <w:rPr>
          <w:rFonts w:ascii="Arial" w:hAnsi="Arial" w:cs="Arial"/>
          <w:color w:val="00B050"/>
          <w:sz w:val="24"/>
          <w:szCs w:val="24"/>
          <w:lang w:val="en-IE"/>
        </w:rPr>
      </w:pPr>
    </w:p>
    <w:p w14:paraId="4E4960BF" w14:textId="77777777" w:rsidR="00580A7F" w:rsidRPr="00A41736" w:rsidRDefault="00580A7F" w:rsidP="00A41736">
      <w:pPr>
        <w:pStyle w:val="BodyText"/>
        <w:ind w:left="709" w:right="282" w:hanging="709"/>
        <w:rPr>
          <w:rFonts w:ascii="Arial" w:hAnsi="Arial" w:cs="Arial"/>
          <w:color w:val="00B050"/>
          <w:sz w:val="24"/>
          <w:szCs w:val="24"/>
          <w:lang w:val="en-IE"/>
        </w:rPr>
      </w:pPr>
    </w:p>
    <w:p w14:paraId="046E2D55" w14:textId="309DF459" w:rsidR="00A41736" w:rsidRPr="00332B66" w:rsidRDefault="00DD0DBD" w:rsidP="00A41736">
      <w:pPr>
        <w:pStyle w:val="Heading1"/>
        <w:spacing w:before="0"/>
        <w:ind w:left="709" w:right="282" w:hanging="709"/>
        <w:rPr>
          <w:rFonts w:ascii="Arial" w:hAnsi="Arial" w:cs="Arial"/>
          <w:b/>
          <w:color w:val="004D44"/>
          <w:sz w:val="24"/>
          <w:szCs w:val="24"/>
        </w:rPr>
      </w:pPr>
      <w:r>
        <w:rPr>
          <w:rFonts w:ascii="Arial" w:hAnsi="Arial" w:cs="Arial"/>
          <w:b/>
          <w:color w:val="004D44"/>
          <w:sz w:val="24"/>
          <w:szCs w:val="24"/>
        </w:rPr>
        <w:t>4.</w:t>
      </w:r>
      <w:r>
        <w:rPr>
          <w:rFonts w:ascii="Arial" w:hAnsi="Arial" w:cs="Arial"/>
          <w:b/>
          <w:color w:val="004D44"/>
          <w:sz w:val="24"/>
          <w:szCs w:val="24"/>
        </w:rPr>
        <w:tab/>
      </w:r>
      <w:r w:rsidR="00A41736" w:rsidRPr="009F45A1">
        <w:rPr>
          <w:rFonts w:ascii="Arial" w:hAnsi="Arial" w:cs="Arial"/>
          <w:b/>
          <w:color w:val="004D44"/>
          <w:sz w:val="24"/>
          <w:szCs w:val="24"/>
        </w:rPr>
        <w:t>Risk Assessments</w:t>
      </w:r>
      <w:r w:rsidR="00A41736" w:rsidRPr="00332B66">
        <w:rPr>
          <w:rFonts w:ascii="Arial" w:hAnsi="Arial" w:cs="Arial"/>
          <w:b/>
          <w:color w:val="004D44"/>
          <w:sz w:val="24"/>
          <w:szCs w:val="24"/>
        </w:rPr>
        <w:t xml:space="preserve"> </w:t>
      </w:r>
    </w:p>
    <w:p w14:paraId="11CDD7D2" w14:textId="29509B5E" w:rsidR="00A41736" w:rsidRDefault="00DD0DBD" w:rsidP="00A41736">
      <w:pPr>
        <w:spacing w:after="0"/>
        <w:ind w:left="709" w:hanging="709"/>
        <w:rPr>
          <w:rFonts w:ascii="Arial" w:hAnsi="Arial" w:cs="Arial"/>
          <w:sz w:val="24"/>
          <w:szCs w:val="24"/>
        </w:rPr>
      </w:pPr>
      <w:r>
        <w:rPr>
          <w:rFonts w:ascii="Arial" w:hAnsi="Arial" w:cs="Arial"/>
          <w:sz w:val="24"/>
          <w:szCs w:val="24"/>
        </w:rPr>
        <w:t>4.1</w:t>
      </w:r>
      <w:r>
        <w:rPr>
          <w:rFonts w:ascii="Arial" w:hAnsi="Arial" w:cs="Arial"/>
          <w:sz w:val="24"/>
          <w:szCs w:val="24"/>
        </w:rPr>
        <w:tab/>
      </w:r>
      <w:r w:rsidR="00A41736" w:rsidRPr="00997D0D">
        <w:rPr>
          <w:rFonts w:ascii="Arial" w:hAnsi="Arial" w:cs="Arial"/>
          <w:sz w:val="24"/>
          <w:szCs w:val="24"/>
        </w:rPr>
        <w:t>The employer has obligations under the Safety</w:t>
      </w:r>
      <w:r w:rsidR="00A41736" w:rsidRPr="00332B66">
        <w:rPr>
          <w:rFonts w:ascii="Arial" w:hAnsi="Arial" w:cs="Arial"/>
          <w:sz w:val="24"/>
          <w:szCs w:val="24"/>
        </w:rPr>
        <w:t>, Health and Welfare at Work Act, 2005 to ensure the safety and welfare of staff at work. It is the duty of the employer to carry out a risk assessment to meet these obligations</w:t>
      </w:r>
      <w:r w:rsidR="00A41736">
        <w:rPr>
          <w:rFonts w:ascii="Arial" w:hAnsi="Arial" w:cs="Arial"/>
          <w:sz w:val="24"/>
          <w:szCs w:val="24"/>
        </w:rPr>
        <w:t>, including workplace pregnancy risk assessments</w:t>
      </w:r>
      <w:r w:rsidR="00A41736" w:rsidRPr="00332B66">
        <w:rPr>
          <w:rFonts w:ascii="Arial" w:hAnsi="Arial" w:cs="Arial"/>
          <w:sz w:val="24"/>
          <w:szCs w:val="24"/>
        </w:rPr>
        <w:t xml:space="preserve">. </w:t>
      </w:r>
      <w:r w:rsidR="00A41736">
        <w:rPr>
          <w:rFonts w:ascii="Arial" w:hAnsi="Arial" w:cs="Arial"/>
          <w:sz w:val="24"/>
          <w:szCs w:val="24"/>
        </w:rPr>
        <w:t>For s</w:t>
      </w:r>
      <w:r w:rsidR="00A41736" w:rsidRPr="00332B66">
        <w:rPr>
          <w:rFonts w:ascii="Arial" w:hAnsi="Arial" w:cs="Arial"/>
          <w:sz w:val="24"/>
          <w:szCs w:val="24"/>
        </w:rPr>
        <w:t xml:space="preserve">pecific questions on health and safety and for updated legislation, please refer to the Health and Safety Authority (HSA) at link: </w:t>
      </w:r>
      <w:hyperlink r:id="rId16" w:history="1">
        <w:r w:rsidR="00A41736" w:rsidRPr="006A614B">
          <w:rPr>
            <w:rStyle w:val="Hyperlink"/>
            <w:rFonts w:ascii="Arial" w:hAnsi="Arial" w:cs="Arial"/>
            <w:sz w:val="24"/>
            <w:szCs w:val="24"/>
          </w:rPr>
          <w:t>https://www.hsa.ie</w:t>
        </w:r>
      </w:hyperlink>
      <w:r w:rsidR="00A41736" w:rsidRPr="00332B66">
        <w:rPr>
          <w:rFonts w:ascii="Arial" w:hAnsi="Arial" w:cs="Arial"/>
          <w:sz w:val="24"/>
          <w:szCs w:val="24"/>
        </w:rPr>
        <w:t>.</w:t>
      </w:r>
    </w:p>
    <w:p w14:paraId="14653FF7" w14:textId="143CFF77" w:rsidR="001F438D" w:rsidRDefault="001F438D" w:rsidP="00A41736">
      <w:pPr>
        <w:spacing w:after="0"/>
        <w:ind w:left="709" w:hanging="709"/>
        <w:rPr>
          <w:rFonts w:ascii="Arial" w:hAnsi="Arial" w:cs="Arial"/>
          <w:sz w:val="24"/>
          <w:szCs w:val="24"/>
        </w:rPr>
      </w:pPr>
    </w:p>
    <w:p w14:paraId="74AE86AD" w14:textId="77777777" w:rsidR="0096376B" w:rsidRDefault="0096376B" w:rsidP="00A41736">
      <w:pPr>
        <w:spacing w:after="0"/>
        <w:ind w:left="709" w:hanging="709"/>
        <w:rPr>
          <w:rFonts w:ascii="Arial" w:hAnsi="Arial" w:cs="Arial"/>
          <w:sz w:val="24"/>
          <w:szCs w:val="24"/>
        </w:rPr>
      </w:pPr>
    </w:p>
    <w:p w14:paraId="4BD64182" w14:textId="024E34D7" w:rsidR="0096376B" w:rsidRPr="00531FCD" w:rsidRDefault="00531FCD" w:rsidP="00531FCD">
      <w:pPr>
        <w:pStyle w:val="Heading2"/>
        <w:spacing w:before="0" w:after="0" w:line="240" w:lineRule="auto"/>
        <w:rPr>
          <w:sz w:val="24"/>
          <w:szCs w:val="24"/>
        </w:rPr>
      </w:pPr>
      <w:r>
        <w:rPr>
          <w:sz w:val="24"/>
          <w:szCs w:val="24"/>
        </w:rPr>
        <w:t>5.</w:t>
      </w:r>
      <w:r>
        <w:rPr>
          <w:sz w:val="24"/>
          <w:szCs w:val="24"/>
        </w:rPr>
        <w:tab/>
        <w:t xml:space="preserve">    </w:t>
      </w:r>
      <w:r w:rsidR="00AF15B0" w:rsidRPr="00531FCD">
        <w:rPr>
          <w:sz w:val="24"/>
          <w:szCs w:val="24"/>
        </w:rPr>
        <w:t xml:space="preserve">Occupational Health Service </w:t>
      </w:r>
    </w:p>
    <w:p w14:paraId="4F57445F" w14:textId="5F5DC114" w:rsidR="0050651A" w:rsidRDefault="0096376B" w:rsidP="00531FCD">
      <w:pPr>
        <w:spacing w:after="0" w:line="240" w:lineRule="auto"/>
        <w:ind w:left="709" w:hanging="709"/>
        <w:rPr>
          <w:rFonts w:ascii="Arial" w:hAnsi="Arial" w:cs="Arial"/>
          <w:sz w:val="24"/>
          <w:szCs w:val="24"/>
        </w:rPr>
      </w:pPr>
      <w:r>
        <w:rPr>
          <w:rFonts w:ascii="Arial" w:hAnsi="Arial" w:cs="Arial"/>
          <w:sz w:val="24"/>
          <w:szCs w:val="24"/>
        </w:rPr>
        <w:t>5.1</w:t>
      </w:r>
      <w:r>
        <w:rPr>
          <w:rFonts w:ascii="Arial" w:hAnsi="Arial" w:cs="Arial"/>
          <w:sz w:val="24"/>
          <w:szCs w:val="24"/>
        </w:rPr>
        <w:tab/>
      </w:r>
      <w:r w:rsidR="00AF15B0">
        <w:rPr>
          <w:rFonts w:ascii="Arial" w:hAnsi="Arial" w:cs="Arial"/>
          <w:sz w:val="24"/>
          <w:szCs w:val="24"/>
        </w:rPr>
        <w:t xml:space="preserve">The Occupational Health Service is available to provide medical advice to an employer who has concerns about an employee’s medical fitness for work (including COVID-19). </w:t>
      </w:r>
    </w:p>
    <w:p w14:paraId="2A5CF732" w14:textId="26F92EAF" w:rsidR="004939A8" w:rsidRDefault="004939A8" w:rsidP="00531FCD">
      <w:pPr>
        <w:spacing w:after="0" w:line="240" w:lineRule="auto"/>
        <w:ind w:left="709" w:hanging="709"/>
        <w:rPr>
          <w:rFonts w:ascii="Arial" w:hAnsi="Arial" w:cs="Arial"/>
          <w:sz w:val="24"/>
          <w:szCs w:val="24"/>
        </w:rPr>
      </w:pPr>
    </w:p>
    <w:p w14:paraId="4080AE5D" w14:textId="77777777" w:rsidR="00CE5193" w:rsidRPr="0096376B" w:rsidRDefault="00CE5193" w:rsidP="00531FCD">
      <w:pPr>
        <w:spacing w:after="0" w:line="240" w:lineRule="auto"/>
        <w:ind w:left="709" w:hanging="709"/>
        <w:rPr>
          <w:rFonts w:ascii="Arial" w:hAnsi="Arial" w:cs="Arial"/>
          <w:sz w:val="24"/>
          <w:szCs w:val="24"/>
        </w:rPr>
      </w:pPr>
    </w:p>
    <w:p w14:paraId="07137856" w14:textId="587EE9BA" w:rsidR="0096376B" w:rsidRPr="00AF15B0" w:rsidRDefault="00AF15B0" w:rsidP="00AF15B0">
      <w:pPr>
        <w:pStyle w:val="Heading2"/>
        <w:spacing w:before="0" w:after="0" w:line="240" w:lineRule="auto"/>
        <w:rPr>
          <w:sz w:val="24"/>
          <w:szCs w:val="24"/>
        </w:rPr>
      </w:pPr>
      <w:r w:rsidRPr="00AF15B0">
        <w:rPr>
          <w:sz w:val="24"/>
          <w:szCs w:val="24"/>
        </w:rPr>
        <w:t>6.</w:t>
      </w:r>
      <w:r w:rsidR="00374DB0">
        <w:rPr>
          <w:sz w:val="24"/>
          <w:szCs w:val="24"/>
        </w:rPr>
        <w:t xml:space="preserve">        </w:t>
      </w:r>
      <w:r w:rsidR="0096376B" w:rsidRPr="00AF15B0">
        <w:rPr>
          <w:sz w:val="24"/>
          <w:szCs w:val="24"/>
        </w:rPr>
        <w:t xml:space="preserve">Employee Assistance Service </w:t>
      </w:r>
    </w:p>
    <w:p w14:paraId="56D23BAB" w14:textId="7C8012D7" w:rsidR="006C3831" w:rsidRDefault="00AF15B0" w:rsidP="00AF15B0">
      <w:pPr>
        <w:autoSpaceDE w:val="0"/>
        <w:autoSpaceDN w:val="0"/>
        <w:adjustRightInd w:val="0"/>
        <w:spacing w:after="0" w:line="240" w:lineRule="auto"/>
        <w:ind w:left="709" w:right="282" w:hanging="709"/>
        <w:rPr>
          <w:rFonts w:ascii="Arial" w:eastAsia="Times New Roman" w:hAnsi="Arial" w:cs="Arial"/>
          <w:iCs/>
          <w:sz w:val="24"/>
          <w:szCs w:val="24"/>
          <w:lang w:val="en-GB" w:eastAsia="en-GB"/>
        </w:rPr>
      </w:pPr>
      <w:r>
        <w:rPr>
          <w:rFonts w:ascii="Arial" w:eastAsia="Times New Roman" w:hAnsi="Arial" w:cs="Arial"/>
          <w:iCs/>
          <w:sz w:val="24"/>
          <w:szCs w:val="24"/>
          <w:lang w:val="en-GB" w:eastAsia="en-GB"/>
        </w:rPr>
        <w:t>6.1</w:t>
      </w:r>
      <w:r>
        <w:rPr>
          <w:rFonts w:ascii="Arial" w:eastAsia="Times New Roman" w:hAnsi="Arial" w:cs="Arial"/>
          <w:iCs/>
          <w:sz w:val="24"/>
          <w:szCs w:val="24"/>
          <w:lang w:val="en-GB" w:eastAsia="en-GB"/>
        </w:rPr>
        <w:tab/>
      </w:r>
      <w:r w:rsidR="006C3831" w:rsidRPr="00AD77D1">
        <w:rPr>
          <w:rFonts w:ascii="Arial" w:eastAsia="Times New Roman" w:hAnsi="Arial" w:cs="Arial"/>
          <w:iCs/>
          <w:sz w:val="24"/>
          <w:szCs w:val="24"/>
          <w:lang w:val="en-GB" w:eastAsia="en-GB"/>
        </w:rPr>
        <w:t xml:space="preserve">The </w:t>
      </w:r>
      <w:hyperlink r:id="rId17" w:history="1">
        <w:r w:rsidR="006C3831" w:rsidRPr="00AD77D1">
          <w:rPr>
            <w:rStyle w:val="Hyperlink"/>
            <w:rFonts w:ascii="Arial" w:eastAsia="Times New Roman" w:hAnsi="Arial" w:cs="Arial"/>
            <w:iCs/>
            <w:sz w:val="24"/>
            <w:szCs w:val="24"/>
            <w:lang w:val="en-GB" w:eastAsia="en-GB"/>
          </w:rPr>
          <w:t>Employee Assistance Service</w:t>
        </w:r>
      </w:hyperlink>
      <w:r w:rsidR="006C3831" w:rsidRPr="00AD77D1">
        <w:rPr>
          <w:rFonts w:ascii="Arial" w:eastAsia="Times New Roman" w:hAnsi="Arial" w:cs="Arial"/>
          <w:iCs/>
          <w:sz w:val="24"/>
          <w:szCs w:val="24"/>
          <w:lang w:val="en-GB" w:eastAsia="en-GB"/>
        </w:rPr>
        <w:t xml:space="preserve">, which is currently provided by Spectrum.Life is available as a supportive resource for employees. The </w:t>
      </w:r>
      <w:r w:rsidR="006C3831">
        <w:rPr>
          <w:rFonts w:ascii="Arial" w:eastAsia="Times New Roman" w:hAnsi="Arial" w:cs="Arial"/>
          <w:iCs/>
          <w:sz w:val="24"/>
          <w:szCs w:val="24"/>
          <w:lang w:val="en-GB" w:eastAsia="en-GB"/>
        </w:rPr>
        <w:t>freephone</w:t>
      </w:r>
      <w:r w:rsidR="006C3831" w:rsidRPr="00AD77D1">
        <w:rPr>
          <w:rFonts w:ascii="Arial" w:eastAsia="Times New Roman" w:hAnsi="Arial" w:cs="Arial"/>
          <w:iCs/>
          <w:sz w:val="24"/>
          <w:szCs w:val="24"/>
          <w:lang w:val="en-GB" w:eastAsia="en-GB"/>
        </w:rPr>
        <w:t xml:space="preserve"> confidential helpline is 1800 411 057 and is available 2</w:t>
      </w:r>
      <w:r w:rsidR="006C3831">
        <w:rPr>
          <w:rFonts w:ascii="Arial" w:eastAsia="Times New Roman" w:hAnsi="Arial" w:cs="Arial"/>
          <w:iCs/>
          <w:sz w:val="24"/>
          <w:szCs w:val="24"/>
          <w:lang w:val="en-GB" w:eastAsia="en-GB"/>
        </w:rPr>
        <w:t>4 hours a day, 365 days a year.</w:t>
      </w:r>
    </w:p>
    <w:p w14:paraId="5A47F074" w14:textId="77777777" w:rsidR="006C3831" w:rsidRDefault="006C3831" w:rsidP="00AF15B0">
      <w:pPr>
        <w:autoSpaceDE w:val="0"/>
        <w:autoSpaceDN w:val="0"/>
        <w:adjustRightInd w:val="0"/>
        <w:spacing w:after="0" w:line="240" w:lineRule="auto"/>
        <w:ind w:left="709" w:right="282" w:hanging="709"/>
        <w:rPr>
          <w:rFonts w:ascii="Arial" w:eastAsia="Times New Roman" w:hAnsi="Arial" w:cs="Arial"/>
          <w:iCs/>
          <w:sz w:val="24"/>
          <w:szCs w:val="24"/>
          <w:lang w:val="en-GB" w:eastAsia="en-GB"/>
        </w:rPr>
      </w:pPr>
    </w:p>
    <w:p w14:paraId="31E338E0" w14:textId="77777777" w:rsidR="006C3831" w:rsidRDefault="006C3831" w:rsidP="00752869">
      <w:pPr>
        <w:autoSpaceDE w:val="0"/>
        <w:autoSpaceDN w:val="0"/>
        <w:adjustRightInd w:val="0"/>
        <w:spacing w:after="0" w:line="240" w:lineRule="auto"/>
        <w:ind w:left="142" w:firstLine="567"/>
        <w:rPr>
          <w:rFonts w:ascii="Arial" w:eastAsia="Times New Roman" w:hAnsi="Arial" w:cs="Arial"/>
          <w:b/>
          <w:sz w:val="24"/>
          <w:szCs w:val="24"/>
        </w:rPr>
      </w:pPr>
    </w:p>
    <w:p w14:paraId="05048C00" w14:textId="77777777" w:rsidR="00A9453E" w:rsidRDefault="00A9453E" w:rsidP="00752869">
      <w:pPr>
        <w:autoSpaceDE w:val="0"/>
        <w:autoSpaceDN w:val="0"/>
        <w:adjustRightInd w:val="0"/>
        <w:spacing w:after="0" w:line="240" w:lineRule="auto"/>
        <w:ind w:left="142" w:firstLine="567"/>
        <w:rPr>
          <w:rFonts w:ascii="Arial" w:eastAsia="Times New Roman" w:hAnsi="Arial" w:cs="Arial"/>
          <w:b/>
          <w:sz w:val="24"/>
          <w:szCs w:val="24"/>
        </w:rPr>
      </w:pPr>
    </w:p>
    <w:p w14:paraId="4A334A22" w14:textId="77777777" w:rsidR="00752869" w:rsidRPr="00291D82" w:rsidRDefault="00752869" w:rsidP="00752869">
      <w:pPr>
        <w:autoSpaceDE w:val="0"/>
        <w:autoSpaceDN w:val="0"/>
        <w:adjustRightInd w:val="0"/>
        <w:spacing w:after="0" w:line="240" w:lineRule="auto"/>
        <w:ind w:left="142" w:firstLine="567"/>
        <w:rPr>
          <w:rFonts w:ascii="Arial" w:eastAsia="Times New Roman" w:hAnsi="Arial" w:cs="Arial"/>
          <w:b/>
          <w:sz w:val="24"/>
          <w:szCs w:val="24"/>
        </w:rPr>
      </w:pPr>
      <w:r w:rsidRPr="00291D82">
        <w:rPr>
          <w:rFonts w:ascii="Arial" w:eastAsia="Times New Roman" w:hAnsi="Arial" w:cs="Arial"/>
          <w:b/>
          <w:sz w:val="24"/>
          <w:szCs w:val="24"/>
        </w:rPr>
        <w:t xml:space="preserve">Clare Butler </w:t>
      </w:r>
      <w:r w:rsidRPr="00291D82">
        <w:rPr>
          <w:rFonts w:ascii="Arial" w:eastAsia="Times New Roman" w:hAnsi="Arial" w:cs="Arial"/>
          <w:b/>
          <w:sz w:val="24"/>
          <w:szCs w:val="24"/>
        </w:rPr>
        <w:tab/>
      </w:r>
      <w:r w:rsidRPr="00291D82">
        <w:rPr>
          <w:rFonts w:ascii="Arial" w:eastAsia="Times New Roman" w:hAnsi="Arial" w:cs="Arial"/>
          <w:b/>
          <w:sz w:val="24"/>
          <w:szCs w:val="24"/>
        </w:rPr>
        <w:tab/>
      </w:r>
      <w:r w:rsidRPr="00291D82">
        <w:rPr>
          <w:rFonts w:ascii="Arial" w:eastAsia="Times New Roman" w:hAnsi="Arial" w:cs="Arial"/>
          <w:b/>
          <w:sz w:val="24"/>
          <w:szCs w:val="24"/>
        </w:rPr>
        <w:tab/>
      </w:r>
      <w:r w:rsidRPr="00291D82">
        <w:rPr>
          <w:rFonts w:ascii="Arial" w:eastAsia="Times New Roman" w:hAnsi="Arial" w:cs="Arial"/>
          <w:b/>
          <w:sz w:val="24"/>
          <w:szCs w:val="24"/>
        </w:rPr>
        <w:tab/>
      </w:r>
      <w:r w:rsidRPr="00291D82">
        <w:rPr>
          <w:rFonts w:ascii="Arial" w:eastAsia="Times New Roman" w:hAnsi="Arial" w:cs="Arial"/>
          <w:b/>
          <w:sz w:val="24"/>
          <w:szCs w:val="24"/>
        </w:rPr>
        <w:tab/>
      </w:r>
      <w:r w:rsidRPr="00291D82">
        <w:rPr>
          <w:rFonts w:ascii="Arial" w:eastAsia="Times New Roman" w:hAnsi="Arial" w:cs="Arial"/>
          <w:b/>
          <w:sz w:val="24"/>
          <w:szCs w:val="24"/>
        </w:rPr>
        <w:tab/>
      </w:r>
      <w:r w:rsidRPr="00291D82">
        <w:rPr>
          <w:rFonts w:ascii="Arial" w:eastAsia="Times New Roman" w:hAnsi="Arial" w:cs="Arial"/>
          <w:b/>
          <w:sz w:val="24"/>
          <w:szCs w:val="24"/>
        </w:rPr>
        <w:tab/>
      </w:r>
      <w:r w:rsidRPr="00291D82">
        <w:rPr>
          <w:rFonts w:ascii="Arial" w:eastAsia="Times New Roman" w:hAnsi="Arial" w:cs="Arial"/>
          <w:b/>
          <w:sz w:val="24"/>
          <w:szCs w:val="24"/>
        </w:rPr>
        <w:tab/>
        <w:t xml:space="preserve">Sinéad </w:t>
      </w:r>
      <w:proofErr w:type="spellStart"/>
      <w:r w:rsidRPr="00291D82">
        <w:rPr>
          <w:rFonts w:ascii="Arial" w:eastAsia="Times New Roman" w:hAnsi="Arial" w:cs="Arial"/>
          <w:b/>
          <w:sz w:val="24"/>
          <w:szCs w:val="24"/>
        </w:rPr>
        <w:t>Keenaghan</w:t>
      </w:r>
      <w:proofErr w:type="spellEnd"/>
      <w:r w:rsidRPr="00291D82">
        <w:rPr>
          <w:rFonts w:ascii="Arial" w:eastAsia="Times New Roman" w:hAnsi="Arial" w:cs="Arial"/>
          <w:b/>
          <w:sz w:val="24"/>
          <w:szCs w:val="24"/>
        </w:rPr>
        <w:tab/>
      </w:r>
      <w:r w:rsidRPr="00291D82">
        <w:rPr>
          <w:rFonts w:ascii="Arial" w:eastAsia="Times New Roman" w:hAnsi="Arial" w:cs="Arial"/>
          <w:b/>
          <w:sz w:val="24"/>
          <w:szCs w:val="24"/>
        </w:rPr>
        <w:tab/>
        <w:t>Principal Officer</w:t>
      </w:r>
      <w:r w:rsidRPr="00291D82">
        <w:rPr>
          <w:rFonts w:ascii="Arial" w:eastAsia="Times New Roman" w:hAnsi="Arial" w:cs="Arial"/>
          <w:b/>
          <w:sz w:val="24"/>
          <w:szCs w:val="24"/>
        </w:rPr>
        <w:tab/>
      </w:r>
      <w:r w:rsidRPr="00291D82">
        <w:rPr>
          <w:rFonts w:ascii="Arial" w:eastAsia="Times New Roman" w:hAnsi="Arial" w:cs="Arial"/>
          <w:b/>
          <w:sz w:val="24"/>
          <w:szCs w:val="24"/>
        </w:rPr>
        <w:tab/>
      </w:r>
      <w:r w:rsidRPr="00291D82">
        <w:rPr>
          <w:rFonts w:ascii="Arial" w:eastAsia="Times New Roman" w:hAnsi="Arial" w:cs="Arial"/>
          <w:b/>
          <w:sz w:val="24"/>
          <w:szCs w:val="24"/>
        </w:rPr>
        <w:tab/>
      </w:r>
      <w:r w:rsidRPr="00291D82">
        <w:rPr>
          <w:rFonts w:ascii="Arial" w:eastAsia="Times New Roman" w:hAnsi="Arial" w:cs="Arial"/>
          <w:b/>
          <w:sz w:val="24"/>
          <w:szCs w:val="24"/>
        </w:rPr>
        <w:tab/>
      </w:r>
      <w:r w:rsidRPr="00291D82">
        <w:rPr>
          <w:rFonts w:ascii="Arial" w:eastAsia="Times New Roman" w:hAnsi="Arial" w:cs="Arial"/>
          <w:b/>
          <w:sz w:val="24"/>
          <w:szCs w:val="24"/>
        </w:rPr>
        <w:tab/>
      </w:r>
      <w:r w:rsidRPr="00291D82">
        <w:rPr>
          <w:rFonts w:ascii="Arial" w:eastAsia="Times New Roman" w:hAnsi="Arial" w:cs="Arial"/>
          <w:b/>
          <w:sz w:val="24"/>
          <w:szCs w:val="24"/>
        </w:rPr>
        <w:tab/>
      </w:r>
      <w:r w:rsidRPr="00291D82">
        <w:rPr>
          <w:rFonts w:ascii="Arial" w:eastAsia="Times New Roman" w:hAnsi="Arial" w:cs="Arial"/>
          <w:b/>
          <w:sz w:val="24"/>
          <w:szCs w:val="24"/>
        </w:rPr>
        <w:tab/>
        <w:t xml:space="preserve">Principal Officer </w:t>
      </w:r>
    </w:p>
    <w:p w14:paraId="3C8BB1AF" w14:textId="74560711" w:rsidR="00752869" w:rsidRDefault="00752869" w:rsidP="0098396F">
      <w:pPr>
        <w:autoSpaceDE w:val="0"/>
        <w:autoSpaceDN w:val="0"/>
        <w:adjustRightInd w:val="0"/>
        <w:spacing w:after="0" w:line="240" w:lineRule="auto"/>
        <w:ind w:left="142" w:firstLine="567"/>
        <w:rPr>
          <w:rFonts w:ascii="Arial" w:eastAsia="Times New Roman" w:hAnsi="Arial" w:cs="Arial"/>
          <w:b/>
          <w:sz w:val="24"/>
          <w:szCs w:val="24"/>
        </w:rPr>
      </w:pPr>
      <w:r w:rsidRPr="002E3E2A">
        <w:rPr>
          <w:rFonts w:ascii="Arial" w:eastAsia="Times New Roman" w:hAnsi="Arial" w:cs="Arial"/>
          <w:b/>
          <w:sz w:val="24"/>
          <w:szCs w:val="24"/>
        </w:rPr>
        <w:t>Teacher/SNA Terms &amp; Conditions Section</w:t>
      </w:r>
      <w:r w:rsidRPr="002E3E2A">
        <w:rPr>
          <w:rFonts w:ascii="Arial" w:eastAsia="Times New Roman" w:hAnsi="Arial" w:cs="Arial"/>
          <w:b/>
          <w:sz w:val="24"/>
          <w:szCs w:val="24"/>
        </w:rPr>
        <w:tab/>
      </w:r>
      <w:r w:rsidRPr="002E3E2A">
        <w:rPr>
          <w:rFonts w:ascii="Arial" w:eastAsia="Times New Roman" w:hAnsi="Arial" w:cs="Arial"/>
          <w:b/>
          <w:sz w:val="24"/>
          <w:szCs w:val="24"/>
        </w:rPr>
        <w:tab/>
      </w:r>
      <w:r w:rsidRPr="002E3E2A">
        <w:rPr>
          <w:rFonts w:ascii="Arial" w:eastAsia="Times New Roman" w:hAnsi="Arial" w:cs="Arial"/>
          <w:b/>
          <w:sz w:val="24"/>
          <w:szCs w:val="24"/>
        </w:rPr>
        <w:tab/>
        <w:t xml:space="preserve">Payroll Division </w:t>
      </w:r>
    </w:p>
    <w:p w14:paraId="7257500E" w14:textId="77777777" w:rsidR="002C3F36" w:rsidRDefault="002C3F36" w:rsidP="0098396F">
      <w:pPr>
        <w:autoSpaceDE w:val="0"/>
        <w:autoSpaceDN w:val="0"/>
        <w:adjustRightInd w:val="0"/>
        <w:spacing w:after="0" w:line="240" w:lineRule="auto"/>
        <w:ind w:left="142" w:firstLine="567"/>
        <w:rPr>
          <w:rFonts w:ascii="Arial" w:eastAsia="Times New Roman" w:hAnsi="Arial" w:cs="Arial"/>
          <w:b/>
          <w:sz w:val="24"/>
          <w:szCs w:val="24"/>
        </w:rPr>
      </w:pPr>
    </w:p>
    <w:p w14:paraId="1AA71463" w14:textId="17F36BCF" w:rsidR="002C3F36" w:rsidRPr="00F362D6" w:rsidRDefault="00C24C22" w:rsidP="0098396F">
      <w:pPr>
        <w:autoSpaceDE w:val="0"/>
        <w:autoSpaceDN w:val="0"/>
        <w:adjustRightInd w:val="0"/>
        <w:spacing w:after="0" w:line="240" w:lineRule="auto"/>
        <w:ind w:left="142" w:firstLine="567"/>
        <w:rPr>
          <w:rFonts w:ascii="Arial" w:hAnsi="Arial" w:cs="Arial"/>
          <w:b/>
          <w:sz w:val="24"/>
          <w:szCs w:val="24"/>
        </w:rPr>
      </w:pPr>
      <w:r>
        <w:rPr>
          <w:rFonts w:ascii="Arial" w:eastAsia="Times New Roman" w:hAnsi="Arial" w:cs="Arial"/>
          <w:b/>
          <w:sz w:val="24"/>
          <w:szCs w:val="24"/>
        </w:rPr>
        <w:t>26</w:t>
      </w:r>
      <w:r w:rsidRPr="00C24C22">
        <w:rPr>
          <w:rFonts w:ascii="Arial" w:eastAsia="Times New Roman" w:hAnsi="Arial" w:cs="Arial"/>
          <w:b/>
          <w:sz w:val="24"/>
          <w:szCs w:val="24"/>
          <w:vertAlign w:val="superscript"/>
        </w:rPr>
        <w:t>th</w:t>
      </w:r>
      <w:r>
        <w:rPr>
          <w:rFonts w:ascii="Arial" w:eastAsia="Times New Roman" w:hAnsi="Arial" w:cs="Arial"/>
          <w:b/>
          <w:sz w:val="24"/>
          <w:szCs w:val="24"/>
        </w:rPr>
        <w:t xml:space="preserve"> </w:t>
      </w:r>
      <w:r w:rsidR="00A51227">
        <w:rPr>
          <w:rFonts w:ascii="Arial" w:eastAsia="Times New Roman" w:hAnsi="Arial" w:cs="Arial"/>
          <w:b/>
          <w:sz w:val="24"/>
          <w:szCs w:val="24"/>
        </w:rPr>
        <w:t>May</w:t>
      </w:r>
      <w:r w:rsidR="002C3F36">
        <w:rPr>
          <w:rFonts w:ascii="Arial" w:eastAsia="Times New Roman" w:hAnsi="Arial" w:cs="Arial"/>
          <w:b/>
          <w:sz w:val="24"/>
          <w:szCs w:val="24"/>
        </w:rPr>
        <w:t>, 2022</w:t>
      </w:r>
    </w:p>
    <w:sectPr w:rsidR="002C3F36" w:rsidRPr="00F362D6" w:rsidSect="00456EB6">
      <w:footerReference w:type="default" r:id="rId18"/>
      <w:footnotePr>
        <w:numRestart w:val="eachPage"/>
      </w:footnotePr>
      <w:pgSz w:w="11906" w:h="16838" w:code="9"/>
      <w:pgMar w:top="1134" w:right="1134"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58FB0" w14:textId="77777777" w:rsidR="00131D6E" w:rsidRDefault="00131D6E">
      <w:pPr>
        <w:spacing w:after="0" w:line="240" w:lineRule="auto"/>
      </w:pPr>
      <w:r>
        <w:separator/>
      </w:r>
    </w:p>
  </w:endnote>
  <w:endnote w:type="continuationSeparator" w:id="0">
    <w:p w14:paraId="6A7168F5" w14:textId="77777777" w:rsidR="00131D6E" w:rsidRDefault="00131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Arial"/>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06325"/>
      <w:docPartObj>
        <w:docPartGallery w:val="Page Numbers (Bottom of Page)"/>
        <w:docPartUnique/>
      </w:docPartObj>
    </w:sdtPr>
    <w:sdtEndPr>
      <w:rPr>
        <w:noProof/>
      </w:rPr>
    </w:sdtEndPr>
    <w:sdtContent>
      <w:p w14:paraId="7662BFC0" w14:textId="594AAEE4" w:rsidR="00F131B1" w:rsidRDefault="00F131B1">
        <w:pPr>
          <w:pStyle w:val="Footer"/>
          <w:jc w:val="right"/>
        </w:pPr>
        <w:r>
          <w:fldChar w:fldCharType="begin"/>
        </w:r>
        <w:r>
          <w:instrText xml:space="preserve"> PAGE   \* MERGEFORMAT </w:instrText>
        </w:r>
        <w:r>
          <w:fldChar w:fldCharType="separate"/>
        </w:r>
        <w:r w:rsidR="00381366">
          <w:rPr>
            <w:noProof/>
          </w:rPr>
          <w:t>3</w:t>
        </w:r>
        <w:r>
          <w:rPr>
            <w:noProof/>
          </w:rPr>
          <w:fldChar w:fldCharType="end"/>
        </w:r>
      </w:p>
    </w:sdtContent>
  </w:sdt>
  <w:p w14:paraId="1EA5DF16" w14:textId="77777777" w:rsidR="00F131B1" w:rsidRDefault="00F13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560B9" w14:textId="77777777" w:rsidR="00131D6E" w:rsidRDefault="00131D6E">
      <w:pPr>
        <w:spacing w:after="0" w:line="240" w:lineRule="auto"/>
      </w:pPr>
      <w:r>
        <w:separator/>
      </w:r>
    </w:p>
  </w:footnote>
  <w:footnote w:type="continuationSeparator" w:id="0">
    <w:p w14:paraId="7FBEAD9F" w14:textId="77777777" w:rsidR="00131D6E" w:rsidRDefault="00131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0AB0"/>
    <w:multiLevelType w:val="multilevel"/>
    <w:tmpl w:val="A85AFE7E"/>
    <w:lvl w:ilvl="0">
      <w:start w:val="1"/>
      <w:numFmt w:val="decimal"/>
      <w:lvlText w:val="%1."/>
      <w:lvlJc w:val="left"/>
      <w:pPr>
        <w:ind w:left="1174" w:hanging="360"/>
      </w:pPr>
      <w:rPr>
        <w:rFonts w:ascii="Arial" w:eastAsiaTheme="majorEastAsia" w:hAnsi="Arial" w:cstheme="majorBidi"/>
        <w:sz w:val="24"/>
        <w:szCs w:val="24"/>
      </w:rPr>
    </w:lvl>
    <w:lvl w:ilvl="1">
      <w:start w:val="1"/>
      <w:numFmt w:val="decimal"/>
      <w:isLgl/>
      <w:lvlText w:val="%1.%2"/>
      <w:lvlJc w:val="left"/>
      <w:pPr>
        <w:ind w:left="1399" w:hanging="585"/>
      </w:pPr>
      <w:rPr>
        <w:rFonts w:ascii="Arial" w:hAnsi="Arial" w:cs="Arial" w:hint="default"/>
        <w:color w:val="auto"/>
      </w:rPr>
    </w:lvl>
    <w:lvl w:ilvl="2">
      <w:start w:val="1"/>
      <w:numFmt w:val="decimal"/>
      <w:isLgl/>
      <w:lvlText w:val="%1.%2.%3"/>
      <w:lvlJc w:val="left"/>
      <w:pPr>
        <w:ind w:left="1534" w:hanging="720"/>
      </w:pPr>
      <w:rPr>
        <w:rFonts w:hint="default"/>
        <w:color w:val="004D44"/>
      </w:rPr>
    </w:lvl>
    <w:lvl w:ilvl="3">
      <w:start w:val="1"/>
      <w:numFmt w:val="decimal"/>
      <w:isLgl/>
      <w:lvlText w:val="%1.%2.%3.%4"/>
      <w:lvlJc w:val="left"/>
      <w:pPr>
        <w:ind w:left="1894" w:hanging="1080"/>
      </w:pPr>
      <w:rPr>
        <w:rFonts w:hint="default"/>
        <w:color w:val="004D44"/>
      </w:rPr>
    </w:lvl>
    <w:lvl w:ilvl="4">
      <w:start w:val="1"/>
      <w:numFmt w:val="decimal"/>
      <w:isLgl/>
      <w:lvlText w:val="%1.%2.%3.%4.%5"/>
      <w:lvlJc w:val="left"/>
      <w:pPr>
        <w:ind w:left="1894" w:hanging="1080"/>
      </w:pPr>
      <w:rPr>
        <w:rFonts w:hint="default"/>
        <w:color w:val="004D44"/>
      </w:rPr>
    </w:lvl>
    <w:lvl w:ilvl="5">
      <w:start w:val="1"/>
      <w:numFmt w:val="decimal"/>
      <w:isLgl/>
      <w:lvlText w:val="%1.%2.%3.%4.%5.%6"/>
      <w:lvlJc w:val="left"/>
      <w:pPr>
        <w:ind w:left="2254" w:hanging="1440"/>
      </w:pPr>
      <w:rPr>
        <w:rFonts w:hint="default"/>
        <w:color w:val="004D44"/>
      </w:rPr>
    </w:lvl>
    <w:lvl w:ilvl="6">
      <w:start w:val="1"/>
      <w:numFmt w:val="decimal"/>
      <w:isLgl/>
      <w:lvlText w:val="%1.%2.%3.%4.%5.%6.%7"/>
      <w:lvlJc w:val="left"/>
      <w:pPr>
        <w:ind w:left="2254" w:hanging="1440"/>
      </w:pPr>
      <w:rPr>
        <w:rFonts w:hint="default"/>
        <w:color w:val="004D44"/>
      </w:rPr>
    </w:lvl>
    <w:lvl w:ilvl="7">
      <w:start w:val="1"/>
      <w:numFmt w:val="decimal"/>
      <w:isLgl/>
      <w:lvlText w:val="%1.%2.%3.%4.%5.%6.%7.%8"/>
      <w:lvlJc w:val="left"/>
      <w:pPr>
        <w:ind w:left="2614" w:hanging="1800"/>
      </w:pPr>
      <w:rPr>
        <w:rFonts w:hint="default"/>
        <w:color w:val="004D44"/>
      </w:rPr>
    </w:lvl>
    <w:lvl w:ilvl="8">
      <w:start w:val="1"/>
      <w:numFmt w:val="decimal"/>
      <w:isLgl/>
      <w:lvlText w:val="%1.%2.%3.%4.%5.%6.%7.%8.%9"/>
      <w:lvlJc w:val="left"/>
      <w:pPr>
        <w:ind w:left="2614" w:hanging="1800"/>
      </w:pPr>
      <w:rPr>
        <w:rFonts w:hint="default"/>
        <w:color w:val="004D44"/>
      </w:rPr>
    </w:lvl>
  </w:abstractNum>
  <w:abstractNum w:abstractNumId="1" w15:restartNumberingAfterBreak="0">
    <w:nsid w:val="16A912CF"/>
    <w:multiLevelType w:val="multilevel"/>
    <w:tmpl w:val="716462F0"/>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5F4458"/>
    <w:multiLevelType w:val="hybridMultilevel"/>
    <w:tmpl w:val="57524E3E"/>
    <w:lvl w:ilvl="0" w:tplc="BC78F520">
      <w:start w:val="1"/>
      <w:numFmt w:val="lowerRoman"/>
      <w:lvlText w:val="(%1)"/>
      <w:lvlJc w:val="left"/>
      <w:pPr>
        <w:ind w:left="2163" w:hanging="720"/>
      </w:pPr>
      <w:rPr>
        <w:rFonts w:hint="default"/>
        <w:color w:val="auto"/>
      </w:rPr>
    </w:lvl>
    <w:lvl w:ilvl="1" w:tplc="18090019" w:tentative="1">
      <w:start w:val="1"/>
      <w:numFmt w:val="lowerLetter"/>
      <w:lvlText w:val="%2."/>
      <w:lvlJc w:val="left"/>
      <w:pPr>
        <w:ind w:left="2523" w:hanging="360"/>
      </w:pPr>
    </w:lvl>
    <w:lvl w:ilvl="2" w:tplc="1809001B" w:tentative="1">
      <w:start w:val="1"/>
      <w:numFmt w:val="lowerRoman"/>
      <w:lvlText w:val="%3."/>
      <w:lvlJc w:val="right"/>
      <w:pPr>
        <w:ind w:left="3243" w:hanging="180"/>
      </w:pPr>
    </w:lvl>
    <w:lvl w:ilvl="3" w:tplc="1809000F" w:tentative="1">
      <w:start w:val="1"/>
      <w:numFmt w:val="decimal"/>
      <w:lvlText w:val="%4."/>
      <w:lvlJc w:val="left"/>
      <w:pPr>
        <w:ind w:left="3963" w:hanging="360"/>
      </w:pPr>
    </w:lvl>
    <w:lvl w:ilvl="4" w:tplc="18090019" w:tentative="1">
      <w:start w:val="1"/>
      <w:numFmt w:val="lowerLetter"/>
      <w:lvlText w:val="%5."/>
      <w:lvlJc w:val="left"/>
      <w:pPr>
        <w:ind w:left="4683" w:hanging="360"/>
      </w:pPr>
    </w:lvl>
    <w:lvl w:ilvl="5" w:tplc="1809001B" w:tentative="1">
      <w:start w:val="1"/>
      <w:numFmt w:val="lowerRoman"/>
      <w:lvlText w:val="%6."/>
      <w:lvlJc w:val="right"/>
      <w:pPr>
        <w:ind w:left="5403" w:hanging="180"/>
      </w:pPr>
    </w:lvl>
    <w:lvl w:ilvl="6" w:tplc="1809000F" w:tentative="1">
      <w:start w:val="1"/>
      <w:numFmt w:val="decimal"/>
      <w:lvlText w:val="%7."/>
      <w:lvlJc w:val="left"/>
      <w:pPr>
        <w:ind w:left="6123" w:hanging="360"/>
      </w:pPr>
    </w:lvl>
    <w:lvl w:ilvl="7" w:tplc="18090019" w:tentative="1">
      <w:start w:val="1"/>
      <w:numFmt w:val="lowerLetter"/>
      <w:lvlText w:val="%8."/>
      <w:lvlJc w:val="left"/>
      <w:pPr>
        <w:ind w:left="6843" w:hanging="360"/>
      </w:pPr>
    </w:lvl>
    <w:lvl w:ilvl="8" w:tplc="1809001B" w:tentative="1">
      <w:start w:val="1"/>
      <w:numFmt w:val="lowerRoman"/>
      <w:lvlText w:val="%9."/>
      <w:lvlJc w:val="right"/>
      <w:pPr>
        <w:ind w:left="7563" w:hanging="180"/>
      </w:pPr>
    </w:lvl>
  </w:abstractNum>
  <w:abstractNum w:abstractNumId="3" w15:restartNumberingAfterBreak="0">
    <w:nsid w:val="27995231"/>
    <w:multiLevelType w:val="hybridMultilevel"/>
    <w:tmpl w:val="A094BC1C"/>
    <w:lvl w:ilvl="0" w:tplc="3480844A">
      <w:start w:val="1"/>
      <w:numFmt w:val="lowerLetter"/>
      <w:lvlText w:val="(%1)"/>
      <w:lvlJc w:val="left"/>
      <w:pPr>
        <w:ind w:left="1305" w:hanging="360"/>
      </w:pPr>
      <w:rPr>
        <w:rFonts w:hint="default"/>
      </w:rPr>
    </w:lvl>
    <w:lvl w:ilvl="1" w:tplc="18090019" w:tentative="1">
      <w:start w:val="1"/>
      <w:numFmt w:val="lowerLetter"/>
      <w:lvlText w:val="%2."/>
      <w:lvlJc w:val="left"/>
      <w:pPr>
        <w:ind w:left="2025" w:hanging="360"/>
      </w:pPr>
    </w:lvl>
    <w:lvl w:ilvl="2" w:tplc="1809001B" w:tentative="1">
      <w:start w:val="1"/>
      <w:numFmt w:val="lowerRoman"/>
      <w:lvlText w:val="%3."/>
      <w:lvlJc w:val="right"/>
      <w:pPr>
        <w:ind w:left="2745" w:hanging="180"/>
      </w:pPr>
    </w:lvl>
    <w:lvl w:ilvl="3" w:tplc="1809000F" w:tentative="1">
      <w:start w:val="1"/>
      <w:numFmt w:val="decimal"/>
      <w:lvlText w:val="%4."/>
      <w:lvlJc w:val="left"/>
      <w:pPr>
        <w:ind w:left="3465" w:hanging="360"/>
      </w:pPr>
    </w:lvl>
    <w:lvl w:ilvl="4" w:tplc="18090019" w:tentative="1">
      <w:start w:val="1"/>
      <w:numFmt w:val="lowerLetter"/>
      <w:lvlText w:val="%5."/>
      <w:lvlJc w:val="left"/>
      <w:pPr>
        <w:ind w:left="4185" w:hanging="360"/>
      </w:pPr>
    </w:lvl>
    <w:lvl w:ilvl="5" w:tplc="1809001B" w:tentative="1">
      <w:start w:val="1"/>
      <w:numFmt w:val="lowerRoman"/>
      <w:lvlText w:val="%6."/>
      <w:lvlJc w:val="right"/>
      <w:pPr>
        <w:ind w:left="4905" w:hanging="180"/>
      </w:pPr>
    </w:lvl>
    <w:lvl w:ilvl="6" w:tplc="1809000F" w:tentative="1">
      <w:start w:val="1"/>
      <w:numFmt w:val="decimal"/>
      <w:lvlText w:val="%7."/>
      <w:lvlJc w:val="left"/>
      <w:pPr>
        <w:ind w:left="5625" w:hanging="360"/>
      </w:pPr>
    </w:lvl>
    <w:lvl w:ilvl="7" w:tplc="18090019" w:tentative="1">
      <w:start w:val="1"/>
      <w:numFmt w:val="lowerLetter"/>
      <w:lvlText w:val="%8."/>
      <w:lvlJc w:val="left"/>
      <w:pPr>
        <w:ind w:left="6345" w:hanging="360"/>
      </w:pPr>
    </w:lvl>
    <w:lvl w:ilvl="8" w:tplc="1809001B" w:tentative="1">
      <w:start w:val="1"/>
      <w:numFmt w:val="lowerRoman"/>
      <w:lvlText w:val="%9."/>
      <w:lvlJc w:val="right"/>
      <w:pPr>
        <w:ind w:left="7065" w:hanging="180"/>
      </w:pPr>
    </w:lvl>
  </w:abstractNum>
  <w:abstractNum w:abstractNumId="4" w15:restartNumberingAfterBreak="0">
    <w:nsid w:val="30F6044F"/>
    <w:multiLevelType w:val="multilevel"/>
    <w:tmpl w:val="0B2AB5FC"/>
    <w:lvl w:ilvl="0">
      <w:start w:val="1"/>
      <w:numFmt w:val="decimal"/>
      <w:lvlText w:val="%1"/>
      <w:lvlJc w:val="left"/>
      <w:pPr>
        <w:ind w:left="360" w:hanging="360"/>
      </w:pPr>
      <w:rPr>
        <w:rFonts w:ascii="Arial" w:hAnsi="Arial" w:cs="Arial" w:hint="default"/>
      </w:rPr>
    </w:lvl>
    <w:lvl w:ilvl="1">
      <w:start w:val="4"/>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5" w15:restartNumberingAfterBreak="0">
    <w:nsid w:val="35F25038"/>
    <w:multiLevelType w:val="multilevel"/>
    <w:tmpl w:val="878805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2A33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A5277C"/>
    <w:multiLevelType w:val="multilevel"/>
    <w:tmpl w:val="EC82E0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5A2DBE"/>
    <w:multiLevelType w:val="multilevel"/>
    <w:tmpl w:val="2A0EC10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AD04E1"/>
    <w:multiLevelType w:val="multilevel"/>
    <w:tmpl w:val="ADA2C9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B3B693B"/>
    <w:multiLevelType w:val="hybridMultilevel"/>
    <w:tmpl w:val="4B62489A"/>
    <w:lvl w:ilvl="0" w:tplc="04A69422">
      <w:start w:val="1"/>
      <w:numFmt w:val="lowerLetter"/>
      <w:lvlText w:val="%1)"/>
      <w:lvlJc w:val="left"/>
      <w:pPr>
        <w:ind w:left="1443" w:hanging="450"/>
      </w:pPr>
      <w:rPr>
        <w:rFonts w:hint="default"/>
        <w:color w:val="auto"/>
      </w:rPr>
    </w:lvl>
    <w:lvl w:ilvl="1" w:tplc="18090019" w:tentative="1">
      <w:start w:val="1"/>
      <w:numFmt w:val="lowerLetter"/>
      <w:lvlText w:val="%2."/>
      <w:lvlJc w:val="left"/>
      <w:pPr>
        <w:ind w:left="2073" w:hanging="360"/>
      </w:pPr>
    </w:lvl>
    <w:lvl w:ilvl="2" w:tplc="1809001B">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11" w15:restartNumberingAfterBreak="0">
    <w:nsid w:val="543A00D5"/>
    <w:multiLevelType w:val="hybridMultilevel"/>
    <w:tmpl w:val="72A0ECB4"/>
    <w:lvl w:ilvl="0" w:tplc="E6586216">
      <w:start w:val="1"/>
      <w:numFmt w:val="lowerRoman"/>
      <w:lvlText w:val="(%1)"/>
      <w:lvlJc w:val="left"/>
      <w:pPr>
        <w:ind w:left="1944" w:hanging="720"/>
      </w:pPr>
      <w:rPr>
        <w:rFonts w:hint="default"/>
      </w:rPr>
    </w:lvl>
    <w:lvl w:ilvl="1" w:tplc="18090019" w:tentative="1">
      <w:start w:val="1"/>
      <w:numFmt w:val="lowerLetter"/>
      <w:lvlText w:val="%2."/>
      <w:lvlJc w:val="left"/>
      <w:pPr>
        <w:ind w:left="2304" w:hanging="360"/>
      </w:pPr>
    </w:lvl>
    <w:lvl w:ilvl="2" w:tplc="1809001B" w:tentative="1">
      <w:start w:val="1"/>
      <w:numFmt w:val="lowerRoman"/>
      <w:lvlText w:val="%3."/>
      <w:lvlJc w:val="right"/>
      <w:pPr>
        <w:ind w:left="3024" w:hanging="180"/>
      </w:pPr>
    </w:lvl>
    <w:lvl w:ilvl="3" w:tplc="1809000F" w:tentative="1">
      <w:start w:val="1"/>
      <w:numFmt w:val="decimal"/>
      <w:lvlText w:val="%4."/>
      <w:lvlJc w:val="left"/>
      <w:pPr>
        <w:ind w:left="3744" w:hanging="360"/>
      </w:pPr>
    </w:lvl>
    <w:lvl w:ilvl="4" w:tplc="18090019" w:tentative="1">
      <w:start w:val="1"/>
      <w:numFmt w:val="lowerLetter"/>
      <w:lvlText w:val="%5."/>
      <w:lvlJc w:val="left"/>
      <w:pPr>
        <w:ind w:left="4464" w:hanging="360"/>
      </w:pPr>
    </w:lvl>
    <w:lvl w:ilvl="5" w:tplc="1809001B" w:tentative="1">
      <w:start w:val="1"/>
      <w:numFmt w:val="lowerRoman"/>
      <w:lvlText w:val="%6."/>
      <w:lvlJc w:val="right"/>
      <w:pPr>
        <w:ind w:left="5184" w:hanging="180"/>
      </w:pPr>
    </w:lvl>
    <w:lvl w:ilvl="6" w:tplc="1809000F" w:tentative="1">
      <w:start w:val="1"/>
      <w:numFmt w:val="decimal"/>
      <w:lvlText w:val="%7."/>
      <w:lvlJc w:val="left"/>
      <w:pPr>
        <w:ind w:left="5904" w:hanging="360"/>
      </w:pPr>
    </w:lvl>
    <w:lvl w:ilvl="7" w:tplc="18090019" w:tentative="1">
      <w:start w:val="1"/>
      <w:numFmt w:val="lowerLetter"/>
      <w:lvlText w:val="%8."/>
      <w:lvlJc w:val="left"/>
      <w:pPr>
        <w:ind w:left="6624" w:hanging="360"/>
      </w:pPr>
    </w:lvl>
    <w:lvl w:ilvl="8" w:tplc="1809001B" w:tentative="1">
      <w:start w:val="1"/>
      <w:numFmt w:val="lowerRoman"/>
      <w:lvlText w:val="%9."/>
      <w:lvlJc w:val="right"/>
      <w:pPr>
        <w:ind w:left="7344" w:hanging="180"/>
      </w:pPr>
    </w:lvl>
  </w:abstractNum>
  <w:abstractNum w:abstractNumId="12" w15:restartNumberingAfterBreak="0">
    <w:nsid w:val="59E624E0"/>
    <w:multiLevelType w:val="hybridMultilevel"/>
    <w:tmpl w:val="57224286"/>
    <w:lvl w:ilvl="0" w:tplc="3E6AC934">
      <w:start w:val="1"/>
      <w:numFmt w:val="lowerLetter"/>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3" w15:restartNumberingAfterBreak="0">
    <w:nsid w:val="64AE2691"/>
    <w:multiLevelType w:val="multilevel"/>
    <w:tmpl w:val="9B189716"/>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8A80CFA"/>
    <w:multiLevelType w:val="hybridMultilevel"/>
    <w:tmpl w:val="A504FB66"/>
    <w:lvl w:ilvl="0" w:tplc="0AACC1DE">
      <w:start w:val="1"/>
      <w:numFmt w:val="decimal"/>
      <w:lvlText w:val="(%1)"/>
      <w:lvlJc w:val="left"/>
      <w:pPr>
        <w:ind w:left="1305" w:hanging="360"/>
      </w:pPr>
      <w:rPr>
        <w:rFonts w:ascii="Arial" w:eastAsia="Times New Roman" w:hAnsi="Arial" w:cs="Arial"/>
      </w:rPr>
    </w:lvl>
    <w:lvl w:ilvl="1" w:tplc="18090019" w:tentative="1">
      <w:start w:val="1"/>
      <w:numFmt w:val="lowerLetter"/>
      <w:lvlText w:val="%2."/>
      <w:lvlJc w:val="left"/>
      <w:pPr>
        <w:ind w:left="2025" w:hanging="360"/>
      </w:pPr>
    </w:lvl>
    <w:lvl w:ilvl="2" w:tplc="1809001B" w:tentative="1">
      <w:start w:val="1"/>
      <w:numFmt w:val="lowerRoman"/>
      <w:lvlText w:val="%3."/>
      <w:lvlJc w:val="right"/>
      <w:pPr>
        <w:ind w:left="2745" w:hanging="180"/>
      </w:pPr>
    </w:lvl>
    <w:lvl w:ilvl="3" w:tplc="1809000F" w:tentative="1">
      <w:start w:val="1"/>
      <w:numFmt w:val="decimal"/>
      <w:lvlText w:val="%4."/>
      <w:lvlJc w:val="left"/>
      <w:pPr>
        <w:ind w:left="3465" w:hanging="360"/>
      </w:pPr>
    </w:lvl>
    <w:lvl w:ilvl="4" w:tplc="18090019" w:tentative="1">
      <w:start w:val="1"/>
      <w:numFmt w:val="lowerLetter"/>
      <w:lvlText w:val="%5."/>
      <w:lvlJc w:val="left"/>
      <w:pPr>
        <w:ind w:left="4185" w:hanging="360"/>
      </w:pPr>
    </w:lvl>
    <w:lvl w:ilvl="5" w:tplc="1809001B" w:tentative="1">
      <w:start w:val="1"/>
      <w:numFmt w:val="lowerRoman"/>
      <w:lvlText w:val="%6."/>
      <w:lvlJc w:val="right"/>
      <w:pPr>
        <w:ind w:left="4905" w:hanging="180"/>
      </w:pPr>
    </w:lvl>
    <w:lvl w:ilvl="6" w:tplc="1809000F" w:tentative="1">
      <w:start w:val="1"/>
      <w:numFmt w:val="decimal"/>
      <w:lvlText w:val="%7."/>
      <w:lvlJc w:val="left"/>
      <w:pPr>
        <w:ind w:left="5625" w:hanging="360"/>
      </w:pPr>
    </w:lvl>
    <w:lvl w:ilvl="7" w:tplc="18090019" w:tentative="1">
      <w:start w:val="1"/>
      <w:numFmt w:val="lowerLetter"/>
      <w:lvlText w:val="%8."/>
      <w:lvlJc w:val="left"/>
      <w:pPr>
        <w:ind w:left="6345" w:hanging="360"/>
      </w:pPr>
    </w:lvl>
    <w:lvl w:ilvl="8" w:tplc="1809001B" w:tentative="1">
      <w:start w:val="1"/>
      <w:numFmt w:val="lowerRoman"/>
      <w:lvlText w:val="%9."/>
      <w:lvlJc w:val="right"/>
      <w:pPr>
        <w:ind w:left="7065" w:hanging="180"/>
      </w:pPr>
    </w:lvl>
  </w:abstractNum>
  <w:abstractNum w:abstractNumId="15" w15:restartNumberingAfterBreak="0">
    <w:nsid w:val="7D62746D"/>
    <w:multiLevelType w:val="hybridMultilevel"/>
    <w:tmpl w:val="A51CC292"/>
    <w:lvl w:ilvl="0" w:tplc="C830699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451830541">
    <w:abstractNumId w:val="15"/>
  </w:num>
  <w:num w:numId="2" w16cid:durableId="762334333">
    <w:abstractNumId w:val="0"/>
  </w:num>
  <w:num w:numId="3" w16cid:durableId="1607300167">
    <w:abstractNumId w:val="12"/>
  </w:num>
  <w:num w:numId="4" w16cid:durableId="2128422584">
    <w:abstractNumId w:val="6"/>
  </w:num>
  <w:num w:numId="5" w16cid:durableId="392704061">
    <w:abstractNumId w:val="14"/>
  </w:num>
  <w:num w:numId="6" w16cid:durableId="71897016">
    <w:abstractNumId w:val="3"/>
  </w:num>
  <w:num w:numId="7" w16cid:durableId="92896451">
    <w:abstractNumId w:val="11"/>
  </w:num>
  <w:num w:numId="8" w16cid:durableId="1821655090">
    <w:abstractNumId w:val="10"/>
  </w:num>
  <w:num w:numId="9" w16cid:durableId="468598186">
    <w:abstractNumId w:val="2"/>
  </w:num>
  <w:num w:numId="10" w16cid:durableId="909581323">
    <w:abstractNumId w:val="9"/>
  </w:num>
  <w:num w:numId="11" w16cid:durableId="749274274">
    <w:abstractNumId w:val="1"/>
  </w:num>
  <w:num w:numId="12" w16cid:durableId="1429155683">
    <w:abstractNumId w:val="13"/>
  </w:num>
  <w:num w:numId="13" w16cid:durableId="1700816313">
    <w:abstractNumId w:val="7"/>
  </w:num>
  <w:num w:numId="14" w16cid:durableId="513884449">
    <w:abstractNumId w:val="5"/>
  </w:num>
  <w:num w:numId="15" w16cid:durableId="910195390">
    <w:abstractNumId w:val="8"/>
  </w:num>
  <w:num w:numId="16" w16cid:durableId="106537682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CD8"/>
    <w:rsid w:val="00003B6C"/>
    <w:rsid w:val="00010DDF"/>
    <w:rsid w:val="000125CC"/>
    <w:rsid w:val="00013FC7"/>
    <w:rsid w:val="000165EF"/>
    <w:rsid w:val="00020EE1"/>
    <w:rsid w:val="00023DD1"/>
    <w:rsid w:val="0002414B"/>
    <w:rsid w:val="0002497A"/>
    <w:rsid w:val="00025357"/>
    <w:rsid w:val="00030C6D"/>
    <w:rsid w:val="00040F63"/>
    <w:rsid w:val="0004192C"/>
    <w:rsid w:val="00043869"/>
    <w:rsid w:val="00047F08"/>
    <w:rsid w:val="0005021C"/>
    <w:rsid w:val="000555C0"/>
    <w:rsid w:val="0005686A"/>
    <w:rsid w:val="00056A33"/>
    <w:rsid w:val="00060295"/>
    <w:rsid w:val="00060FCA"/>
    <w:rsid w:val="000617FB"/>
    <w:rsid w:val="0006339F"/>
    <w:rsid w:val="000647CA"/>
    <w:rsid w:val="0006500E"/>
    <w:rsid w:val="00065FD1"/>
    <w:rsid w:val="000661C6"/>
    <w:rsid w:val="000724EA"/>
    <w:rsid w:val="000744F8"/>
    <w:rsid w:val="00080CF9"/>
    <w:rsid w:val="00082D6A"/>
    <w:rsid w:val="000860FC"/>
    <w:rsid w:val="00086599"/>
    <w:rsid w:val="00086B12"/>
    <w:rsid w:val="00091DFA"/>
    <w:rsid w:val="00092110"/>
    <w:rsid w:val="00094F5F"/>
    <w:rsid w:val="00096036"/>
    <w:rsid w:val="0009732F"/>
    <w:rsid w:val="000A0477"/>
    <w:rsid w:val="000A520A"/>
    <w:rsid w:val="000A5A57"/>
    <w:rsid w:val="000A5C49"/>
    <w:rsid w:val="000B09EC"/>
    <w:rsid w:val="000B0BE4"/>
    <w:rsid w:val="000B31F7"/>
    <w:rsid w:val="000B3361"/>
    <w:rsid w:val="000B6BDE"/>
    <w:rsid w:val="000B6FFA"/>
    <w:rsid w:val="000C04A2"/>
    <w:rsid w:val="000C3804"/>
    <w:rsid w:val="000C3AEF"/>
    <w:rsid w:val="000C5372"/>
    <w:rsid w:val="000D07C5"/>
    <w:rsid w:val="000D1D4E"/>
    <w:rsid w:val="000D2C8E"/>
    <w:rsid w:val="000D5118"/>
    <w:rsid w:val="000D6420"/>
    <w:rsid w:val="000D66B4"/>
    <w:rsid w:val="000E1500"/>
    <w:rsid w:val="000E21AE"/>
    <w:rsid w:val="000E243F"/>
    <w:rsid w:val="000E2C4D"/>
    <w:rsid w:val="000E4F4A"/>
    <w:rsid w:val="000E7A03"/>
    <w:rsid w:val="000F0FC4"/>
    <w:rsid w:val="000F5F43"/>
    <w:rsid w:val="000F732E"/>
    <w:rsid w:val="0010073E"/>
    <w:rsid w:val="00104AEA"/>
    <w:rsid w:val="00110F6C"/>
    <w:rsid w:val="00111A0F"/>
    <w:rsid w:val="001202A6"/>
    <w:rsid w:val="00121B60"/>
    <w:rsid w:val="00122CD4"/>
    <w:rsid w:val="00124734"/>
    <w:rsid w:val="00125F4B"/>
    <w:rsid w:val="00131919"/>
    <w:rsid w:val="00131D6E"/>
    <w:rsid w:val="0013413E"/>
    <w:rsid w:val="0013527D"/>
    <w:rsid w:val="00136D7A"/>
    <w:rsid w:val="00141BB4"/>
    <w:rsid w:val="00142251"/>
    <w:rsid w:val="00143D7A"/>
    <w:rsid w:val="00145FF0"/>
    <w:rsid w:val="0014601E"/>
    <w:rsid w:val="00147979"/>
    <w:rsid w:val="00151190"/>
    <w:rsid w:val="0015140D"/>
    <w:rsid w:val="00151FED"/>
    <w:rsid w:val="0015329A"/>
    <w:rsid w:val="00155221"/>
    <w:rsid w:val="00156716"/>
    <w:rsid w:val="00157329"/>
    <w:rsid w:val="0015755C"/>
    <w:rsid w:val="00157C43"/>
    <w:rsid w:val="00160C79"/>
    <w:rsid w:val="00163E95"/>
    <w:rsid w:val="00175076"/>
    <w:rsid w:val="0017697A"/>
    <w:rsid w:val="00177647"/>
    <w:rsid w:val="00187ABD"/>
    <w:rsid w:val="00187C49"/>
    <w:rsid w:val="00197A49"/>
    <w:rsid w:val="001A1268"/>
    <w:rsid w:val="001A34FB"/>
    <w:rsid w:val="001A3E75"/>
    <w:rsid w:val="001A49FE"/>
    <w:rsid w:val="001B2B9D"/>
    <w:rsid w:val="001B3D8F"/>
    <w:rsid w:val="001B6B03"/>
    <w:rsid w:val="001B7FD7"/>
    <w:rsid w:val="001C0F58"/>
    <w:rsid w:val="001C1639"/>
    <w:rsid w:val="001C20F0"/>
    <w:rsid w:val="001C58B5"/>
    <w:rsid w:val="001D0CDC"/>
    <w:rsid w:val="001D3B9B"/>
    <w:rsid w:val="001D6EE9"/>
    <w:rsid w:val="001E2D21"/>
    <w:rsid w:val="001E459E"/>
    <w:rsid w:val="001E5B86"/>
    <w:rsid w:val="001E60C0"/>
    <w:rsid w:val="001F438D"/>
    <w:rsid w:val="001F584F"/>
    <w:rsid w:val="001F7983"/>
    <w:rsid w:val="00201079"/>
    <w:rsid w:val="0020166E"/>
    <w:rsid w:val="00201BA8"/>
    <w:rsid w:val="002029A6"/>
    <w:rsid w:val="00205A88"/>
    <w:rsid w:val="00205E1E"/>
    <w:rsid w:val="00205F01"/>
    <w:rsid w:val="002115EC"/>
    <w:rsid w:val="00214262"/>
    <w:rsid w:val="00214902"/>
    <w:rsid w:val="00224320"/>
    <w:rsid w:val="00240CE8"/>
    <w:rsid w:val="0024381A"/>
    <w:rsid w:val="00243E23"/>
    <w:rsid w:val="00247C01"/>
    <w:rsid w:val="00251E12"/>
    <w:rsid w:val="002522B4"/>
    <w:rsid w:val="00252D0A"/>
    <w:rsid w:val="0025358C"/>
    <w:rsid w:val="002553E3"/>
    <w:rsid w:val="00257C89"/>
    <w:rsid w:val="00260397"/>
    <w:rsid w:val="00262041"/>
    <w:rsid w:val="0027060C"/>
    <w:rsid w:val="00270B2F"/>
    <w:rsid w:val="00273DD3"/>
    <w:rsid w:val="00275CC1"/>
    <w:rsid w:val="00275DFB"/>
    <w:rsid w:val="002772F1"/>
    <w:rsid w:val="0028021C"/>
    <w:rsid w:val="00281F08"/>
    <w:rsid w:val="002823AC"/>
    <w:rsid w:val="00286A74"/>
    <w:rsid w:val="0028711E"/>
    <w:rsid w:val="0029130E"/>
    <w:rsid w:val="00291D82"/>
    <w:rsid w:val="002965EA"/>
    <w:rsid w:val="002A0D19"/>
    <w:rsid w:val="002A17CA"/>
    <w:rsid w:val="002A2E55"/>
    <w:rsid w:val="002A3419"/>
    <w:rsid w:val="002A426B"/>
    <w:rsid w:val="002A5D11"/>
    <w:rsid w:val="002A6498"/>
    <w:rsid w:val="002A70E2"/>
    <w:rsid w:val="002B0059"/>
    <w:rsid w:val="002B1D06"/>
    <w:rsid w:val="002B4ADD"/>
    <w:rsid w:val="002B7AFF"/>
    <w:rsid w:val="002C0717"/>
    <w:rsid w:val="002C2AC3"/>
    <w:rsid w:val="002C3F36"/>
    <w:rsid w:val="002D1B20"/>
    <w:rsid w:val="002D696B"/>
    <w:rsid w:val="002E038C"/>
    <w:rsid w:val="002E1161"/>
    <w:rsid w:val="002E1218"/>
    <w:rsid w:val="002E2AEB"/>
    <w:rsid w:val="002E32D7"/>
    <w:rsid w:val="002E3C67"/>
    <w:rsid w:val="002E3E2A"/>
    <w:rsid w:val="002E50F7"/>
    <w:rsid w:val="002E5527"/>
    <w:rsid w:val="002E77AF"/>
    <w:rsid w:val="002F75F5"/>
    <w:rsid w:val="002F7C30"/>
    <w:rsid w:val="00301791"/>
    <w:rsid w:val="00303247"/>
    <w:rsid w:val="003113E9"/>
    <w:rsid w:val="0031534E"/>
    <w:rsid w:val="00315D64"/>
    <w:rsid w:val="0031625F"/>
    <w:rsid w:val="003200C5"/>
    <w:rsid w:val="00320378"/>
    <w:rsid w:val="00320E16"/>
    <w:rsid w:val="00321790"/>
    <w:rsid w:val="00321B33"/>
    <w:rsid w:val="003254BF"/>
    <w:rsid w:val="00325A7E"/>
    <w:rsid w:val="00326D68"/>
    <w:rsid w:val="00333896"/>
    <w:rsid w:val="00334F7F"/>
    <w:rsid w:val="00335EFF"/>
    <w:rsid w:val="00341A6E"/>
    <w:rsid w:val="003445E1"/>
    <w:rsid w:val="003465BA"/>
    <w:rsid w:val="003515E3"/>
    <w:rsid w:val="00353505"/>
    <w:rsid w:val="00354697"/>
    <w:rsid w:val="0035701D"/>
    <w:rsid w:val="0035797A"/>
    <w:rsid w:val="00360A5D"/>
    <w:rsid w:val="003614C8"/>
    <w:rsid w:val="0036225D"/>
    <w:rsid w:val="00364EBA"/>
    <w:rsid w:val="003741ED"/>
    <w:rsid w:val="00374DB0"/>
    <w:rsid w:val="003760B6"/>
    <w:rsid w:val="00376901"/>
    <w:rsid w:val="00381366"/>
    <w:rsid w:val="00383CA8"/>
    <w:rsid w:val="00385CD1"/>
    <w:rsid w:val="0038683A"/>
    <w:rsid w:val="0038736F"/>
    <w:rsid w:val="0038762B"/>
    <w:rsid w:val="0039314B"/>
    <w:rsid w:val="003A0140"/>
    <w:rsid w:val="003A0CF3"/>
    <w:rsid w:val="003A36F8"/>
    <w:rsid w:val="003A3E50"/>
    <w:rsid w:val="003A4076"/>
    <w:rsid w:val="003A6D61"/>
    <w:rsid w:val="003A6F0E"/>
    <w:rsid w:val="003A7035"/>
    <w:rsid w:val="003B3055"/>
    <w:rsid w:val="003B5DDD"/>
    <w:rsid w:val="003C0F8A"/>
    <w:rsid w:val="003C4A94"/>
    <w:rsid w:val="003D03C2"/>
    <w:rsid w:val="003D05A6"/>
    <w:rsid w:val="003D27AA"/>
    <w:rsid w:val="003D2C4D"/>
    <w:rsid w:val="003D31D8"/>
    <w:rsid w:val="003D4150"/>
    <w:rsid w:val="003D428F"/>
    <w:rsid w:val="003E4799"/>
    <w:rsid w:val="003E583B"/>
    <w:rsid w:val="003F19B9"/>
    <w:rsid w:val="003F1DD1"/>
    <w:rsid w:val="003F68FE"/>
    <w:rsid w:val="003F6F00"/>
    <w:rsid w:val="003F70BA"/>
    <w:rsid w:val="003F7532"/>
    <w:rsid w:val="003F76A9"/>
    <w:rsid w:val="00401DB0"/>
    <w:rsid w:val="00402E64"/>
    <w:rsid w:val="00404350"/>
    <w:rsid w:val="00405DD3"/>
    <w:rsid w:val="00406401"/>
    <w:rsid w:val="004071C5"/>
    <w:rsid w:val="004074E4"/>
    <w:rsid w:val="00414472"/>
    <w:rsid w:val="00415E21"/>
    <w:rsid w:val="0042197C"/>
    <w:rsid w:val="00425F61"/>
    <w:rsid w:val="004276DD"/>
    <w:rsid w:val="00427BE2"/>
    <w:rsid w:val="00430577"/>
    <w:rsid w:val="00431A8F"/>
    <w:rsid w:val="00434721"/>
    <w:rsid w:val="00434B94"/>
    <w:rsid w:val="00436E4B"/>
    <w:rsid w:val="00437352"/>
    <w:rsid w:val="00440042"/>
    <w:rsid w:val="004411E1"/>
    <w:rsid w:val="00441D2C"/>
    <w:rsid w:val="00442075"/>
    <w:rsid w:val="00442BA9"/>
    <w:rsid w:val="004430D7"/>
    <w:rsid w:val="00443158"/>
    <w:rsid w:val="00443D16"/>
    <w:rsid w:val="0044728A"/>
    <w:rsid w:val="00452E46"/>
    <w:rsid w:val="00456EB6"/>
    <w:rsid w:val="0046006C"/>
    <w:rsid w:val="00463756"/>
    <w:rsid w:val="004640AB"/>
    <w:rsid w:val="00464BFD"/>
    <w:rsid w:val="00464F1B"/>
    <w:rsid w:val="004652EB"/>
    <w:rsid w:val="00470237"/>
    <w:rsid w:val="004705BE"/>
    <w:rsid w:val="00470A11"/>
    <w:rsid w:val="00470D42"/>
    <w:rsid w:val="00472375"/>
    <w:rsid w:val="004758F0"/>
    <w:rsid w:val="0047674D"/>
    <w:rsid w:val="00477847"/>
    <w:rsid w:val="004822DA"/>
    <w:rsid w:val="00484467"/>
    <w:rsid w:val="0048505B"/>
    <w:rsid w:val="0049046D"/>
    <w:rsid w:val="004939A8"/>
    <w:rsid w:val="00496F11"/>
    <w:rsid w:val="004978FF"/>
    <w:rsid w:val="004A052C"/>
    <w:rsid w:val="004A104D"/>
    <w:rsid w:val="004A6A7A"/>
    <w:rsid w:val="004A6DEB"/>
    <w:rsid w:val="004A7CEE"/>
    <w:rsid w:val="004B27AA"/>
    <w:rsid w:val="004B27E0"/>
    <w:rsid w:val="004B4158"/>
    <w:rsid w:val="004B5FC9"/>
    <w:rsid w:val="004B76EB"/>
    <w:rsid w:val="004C2E4A"/>
    <w:rsid w:val="004C390A"/>
    <w:rsid w:val="004C3CF0"/>
    <w:rsid w:val="004C7C58"/>
    <w:rsid w:val="004D1436"/>
    <w:rsid w:val="004D249A"/>
    <w:rsid w:val="004D7DCA"/>
    <w:rsid w:val="004E09A1"/>
    <w:rsid w:val="004E240D"/>
    <w:rsid w:val="004E4EC1"/>
    <w:rsid w:val="004E5547"/>
    <w:rsid w:val="004E6615"/>
    <w:rsid w:val="004F22C2"/>
    <w:rsid w:val="004F2877"/>
    <w:rsid w:val="004F4F91"/>
    <w:rsid w:val="004F52FF"/>
    <w:rsid w:val="004F679C"/>
    <w:rsid w:val="004F69BA"/>
    <w:rsid w:val="004F6CB5"/>
    <w:rsid w:val="00500413"/>
    <w:rsid w:val="00500488"/>
    <w:rsid w:val="005023DF"/>
    <w:rsid w:val="005055A9"/>
    <w:rsid w:val="0050651A"/>
    <w:rsid w:val="00506844"/>
    <w:rsid w:val="005070B1"/>
    <w:rsid w:val="00510460"/>
    <w:rsid w:val="005117E1"/>
    <w:rsid w:val="0051353D"/>
    <w:rsid w:val="00515A4F"/>
    <w:rsid w:val="00516516"/>
    <w:rsid w:val="00524459"/>
    <w:rsid w:val="00524D14"/>
    <w:rsid w:val="00526DCD"/>
    <w:rsid w:val="005315DE"/>
    <w:rsid w:val="00531FCD"/>
    <w:rsid w:val="005357DA"/>
    <w:rsid w:val="00536E14"/>
    <w:rsid w:val="00537C79"/>
    <w:rsid w:val="005414A8"/>
    <w:rsid w:val="00544160"/>
    <w:rsid w:val="00544756"/>
    <w:rsid w:val="00545D21"/>
    <w:rsid w:val="0055230D"/>
    <w:rsid w:val="005617A2"/>
    <w:rsid w:val="00561A42"/>
    <w:rsid w:val="00561B8D"/>
    <w:rsid w:val="00561E5B"/>
    <w:rsid w:val="005624DC"/>
    <w:rsid w:val="0056532E"/>
    <w:rsid w:val="005664E0"/>
    <w:rsid w:val="00570F69"/>
    <w:rsid w:val="00571782"/>
    <w:rsid w:val="00573AFB"/>
    <w:rsid w:val="00574583"/>
    <w:rsid w:val="005751DF"/>
    <w:rsid w:val="00576186"/>
    <w:rsid w:val="005774C9"/>
    <w:rsid w:val="005805E9"/>
    <w:rsid w:val="00580A7F"/>
    <w:rsid w:val="00583913"/>
    <w:rsid w:val="00583DF9"/>
    <w:rsid w:val="00587495"/>
    <w:rsid w:val="00587EF7"/>
    <w:rsid w:val="00587FFB"/>
    <w:rsid w:val="00597D29"/>
    <w:rsid w:val="005A212B"/>
    <w:rsid w:val="005A2D39"/>
    <w:rsid w:val="005A3057"/>
    <w:rsid w:val="005A6587"/>
    <w:rsid w:val="005B4CA6"/>
    <w:rsid w:val="005B69BA"/>
    <w:rsid w:val="005B7994"/>
    <w:rsid w:val="005C1034"/>
    <w:rsid w:val="005C1449"/>
    <w:rsid w:val="005C3F8D"/>
    <w:rsid w:val="005C4315"/>
    <w:rsid w:val="005C4832"/>
    <w:rsid w:val="005C58A7"/>
    <w:rsid w:val="005C5E00"/>
    <w:rsid w:val="005C61A8"/>
    <w:rsid w:val="005D049D"/>
    <w:rsid w:val="005D0EC2"/>
    <w:rsid w:val="005D206C"/>
    <w:rsid w:val="005D2634"/>
    <w:rsid w:val="005D3CA5"/>
    <w:rsid w:val="005D4DD4"/>
    <w:rsid w:val="005E081C"/>
    <w:rsid w:val="005E1136"/>
    <w:rsid w:val="005E2484"/>
    <w:rsid w:val="005E27F1"/>
    <w:rsid w:val="005F0750"/>
    <w:rsid w:val="005F1538"/>
    <w:rsid w:val="005F200B"/>
    <w:rsid w:val="005F3E6D"/>
    <w:rsid w:val="005F7838"/>
    <w:rsid w:val="00602742"/>
    <w:rsid w:val="00602CDC"/>
    <w:rsid w:val="00607F1C"/>
    <w:rsid w:val="0061004A"/>
    <w:rsid w:val="0061159B"/>
    <w:rsid w:val="006227D1"/>
    <w:rsid w:val="0062617F"/>
    <w:rsid w:val="00626CBF"/>
    <w:rsid w:val="00631D0E"/>
    <w:rsid w:val="006320A1"/>
    <w:rsid w:val="006322E7"/>
    <w:rsid w:val="00633242"/>
    <w:rsid w:val="006342C6"/>
    <w:rsid w:val="00634F8A"/>
    <w:rsid w:val="006358B2"/>
    <w:rsid w:val="006371B3"/>
    <w:rsid w:val="0064088E"/>
    <w:rsid w:val="00640A22"/>
    <w:rsid w:val="00644596"/>
    <w:rsid w:val="006460A7"/>
    <w:rsid w:val="00651AF2"/>
    <w:rsid w:val="00653B5D"/>
    <w:rsid w:val="006547F3"/>
    <w:rsid w:val="00654F97"/>
    <w:rsid w:val="006551F7"/>
    <w:rsid w:val="0066027A"/>
    <w:rsid w:val="00666554"/>
    <w:rsid w:val="006670E3"/>
    <w:rsid w:val="006714F4"/>
    <w:rsid w:val="00672BF7"/>
    <w:rsid w:val="00673708"/>
    <w:rsid w:val="00674ACD"/>
    <w:rsid w:val="0067768F"/>
    <w:rsid w:val="00677C0C"/>
    <w:rsid w:val="00680DC9"/>
    <w:rsid w:val="006810D7"/>
    <w:rsid w:val="00681B1C"/>
    <w:rsid w:val="006831BC"/>
    <w:rsid w:val="00683BFD"/>
    <w:rsid w:val="0068451C"/>
    <w:rsid w:val="00685311"/>
    <w:rsid w:val="00686B89"/>
    <w:rsid w:val="00686D30"/>
    <w:rsid w:val="00693F8F"/>
    <w:rsid w:val="006947B3"/>
    <w:rsid w:val="006949D5"/>
    <w:rsid w:val="00696ACE"/>
    <w:rsid w:val="006970C6"/>
    <w:rsid w:val="006A0151"/>
    <w:rsid w:val="006A672A"/>
    <w:rsid w:val="006A79B6"/>
    <w:rsid w:val="006B087C"/>
    <w:rsid w:val="006B0B07"/>
    <w:rsid w:val="006B1376"/>
    <w:rsid w:val="006B19F9"/>
    <w:rsid w:val="006B2F2C"/>
    <w:rsid w:val="006B35DC"/>
    <w:rsid w:val="006C108F"/>
    <w:rsid w:val="006C31CC"/>
    <w:rsid w:val="006C3576"/>
    <w:rsid w:val="006C3831"/>
    <w:rsid w:val="006C487D"/>
    <w:rsid w:val="006C4BE8"/>
    <w:rsid w:val="006C4E81"/>
    <w:rsid w:val="006D00A2"/>
    <w:rsid w:val="006D27BB"/>
    <w:rsid w:val="006D2D78"/>
    <w:rsid w:val="006D3432"/>
    <w:rsid w:val="006D3E67"/>
    <w:rsid w:val="006D4715"/>
    <w:rsid w:val="006D6EC1"/>
    <w:rsid w:val="006D7971"/>
    <w:rsid w:val="006E0E4F"/>
    <w:rsid w:val="006E1FBB"/>
    <w:rsid w:val="006E3F98"/>
    <w:rsid w:val="006E4916"/>
    <w:rsid w:val="006E59E6"/>
    <w:rsid w:val="006F236C"/>
    <w:rsid w:val="006F2FDF"/>
    <w:rsid w:val="006F3A3A"/>
    <w:rsid w:val="006F7BEF"/>
    <w:rsid w:val="00705D09"/>
    <w:rsid w:val="00711CCA"/>
    <w:rsid w:val="00711CFD"/>
    <w:rsid w:val="00713542"/>
    <w:rsid w:val="0072294F"/>
    <w:rsid w:val="00723812"/>
    <w:rsid w:val="00723C4C"/>
    <w:rsid w:val="00731365"/>
    <w:rsid w:val="0073301E"/>
    <w:rsid w:val="007356DB"/>
    <w:rsid w:val="00736DB7"/>
    <w:rsid w:val="0073731C"/>
    <w:rsid w:val="007405B2"/>
    <w:rsid w:val="00740FA7"/>
    <w:rsid w:val="007411A5"/>
    <w:rsid w:val="00741D53"/>
    <w:rsid w:val="00742337"/>
    <w:rsid w:val="00742A5B"/>
    <w:rsid w:val="0074597B"/>
    <w:rsid w:val="00747E2D"/>
    <w:rsid w:val="007504E9"/>
    <w:rsid w:val="00752869"/>
    <w:rsid w:val="00752C54"/>
    <w:rsid w:val="007547DE"/>
    <w:rsid w:val="00765513"/>
    <w:rsid w:val="00765B38"/>
    <w:rsid w:val="007748E8"/>
    <w:rsid w:val="0077552A"/>
    <w:rsid w:val="00777095"/>
    <w:rsid w:val="00777609"/>
    <w:rsid w:val="0078134E"/>
    <w:rsid w:val="00792E42"/>
    <w:rsid w:val="00794288"/>
    <w:rsid w:val="007945B7"/>
    <w:rsid w:val="007949A6"/>
    <w:rsid w:val="007967DD"/>
    <w:rsid w:val="007977D5"/>
    <w:rsid w:val="00797A8F"/>
    <w:rsid w:val="007A0814"/>
    <w:rsid w:val="007A10BB"/>
    <w:rsid w:val="007A176B"/>
    <w:rsid w:val="007A1D85"/>
    <w:rsid w:val="007A4C95"/>
    <w:rsid w:val="007A4F11"/>
    <w:rsid w:val="007A653D"/>
    <w:rsid w:val="007A7019"/>
    <w:rsid w:val="007B1527"/>
    <w:rsid w:val="007B174A"/>
    <w:rsid w:val="007B3E8B"/>
    <w:rsid w:val="007B7B91"/>
    <w:rsid w:val="007C5C7D"/>
    <w:rsid w:val="007C74F1"/>
    <w:rsid w:val="007D1A2E"/>
    <w:rsid w:val="007D3841"/>
    <w:rsid w:val="007D4309"/>
    <w:rsid w:val="007D54C7"/>
    <w:rsid w:val="007D5651"/>
    <w:rsid w:val="007D60D4"/>
    <w:rsid w:val="007E0AD4"/>
    <w:rsid w:val="007E1DFF"/>
    <w:rsid w:val="007E42F7"/>
    <w:rsid w:val="007E5533"/>
    <w:rsid w:val="007E7400"/>
    <w:rsid w:val="007F1374"/>
    <w:rsid w:val="007F1CEB"/>
    <w:rsid w:val="007F3368"/>
    <w:rsid w:val="007F5D61"/>
    <w:rsid w:val="007F7B95"/>
    <w:rsid w:val="00801F93"/>
    <w:rsid w:val="008031C5"/>
    <w:rsid w:val="008050B0"/>
    <w:rsid w:val="008055E3"/>
    <w:rsid w:val="008060B8"/>
    <w:rsid w:val="0080706F"/>
    <w:rsid w:val="00810548"/>
    <w:rsid w:val="008124D9"/>
    <w:rsid w:val="00821D63"/>
    <w:rsid w:val="00823D1D"/>
    <w:rsid w:val="008244F1"/>
    <w:rsid w:val="008249CC"/>
    <w:rsid w:val="00826A00"/>
    <w:rsid w:val="008306BB"/>
    <w:rsid w:val="00834461"/>
    <w:rsid w:val="00835FB3"/>
    <w:rsid w:val="008401C9"/>
    <w:rsid w:val="00846002"/>
    <w:rsid w:val="008465CA"/>
    <w:rsid w:val="00850663"/>
    <w:rsid w:val="008537E8"/>
    <w:rsid w:val="00857AA7"/>
    <w:rsid w:val="008628EF"/>
    <w:rsid w:val="008675BB"/>
    <w:rsid w:val="00870831"/>
    <w:rsid w:val="00872DA0"/>
    <w:rsid w:val="0087567B"/>
    <w:rsid w:val="00876804"/>
    <w:rsid w:val="00877872"/>
    <w:rsid w:val="00880C76"/>
    <w:rsid w:val="008811E7"/>
    <w:rsid w:val="00883FBE"/>
    <w:rsid w:val="00886E76"/>
    <w:rsid w:val="0089741C"/>
    <w:rsid w:val="008A12B2"/>
    <w:rsid w:val="008A1590"/>
    <w:rsid w:val="008A1CC6"/>
    <w:rsid w:val="008A1F84"/>
    <w:rsid w:val="008A31A7"/>
    <w:rsid w:val="008A3F85"/>
    <w:rsid w:val="008B0A8E"/>
    <w:rsid w:val="008B13E8"/>
    <w:rsid w:val="008B1AF5"/>
    <w:rsid w:val="008B20BA"/>
    <w:rsid w:val="008B4401"/>
    <w:rsid w:val="008B5A10"/>
    <w:rsid w:val="008B6FCE"/>
    <w:rsid w:val="008C3B45"/>
    <w:rsid w:val="008C7CAD"/>
    <w:rsid w:val="008D2FCC"/>
    <w:rsid w:val="008D3597"/>
    <w:rsid w:val="008D61D1"/>
    <w:rsid w:val="008E3438"/>
    <w:rsid w:val="008E73EA"/>
    <w:rsid w:val="008F08A1"/>
    <w:rsid w:val="008F604E"/>
    <w:rsid w:val="008F6C3F"/>
    <w:rsid w:val="00901D4D"/>
    <w:rsid w:val="00904760"/>
    <w:rsid w:val="00904C2A"/>
    <w:rsid w:val="00905EEE"/>
    <w:rsid w:val="00906BFB"/>
    <w:rsid w:val="0091154F"/>
    <w:rsid w:val="00912665"/>
    <w:rsid w:val="0091542A"/>
    <w:rsid w:val="00915C9B"/>
    <w:rsid w:val="009164D8"/>
    <w:rsid w:val="009171C9"/>
    <w:rsid w:val="00917F3D"/>
    <w:rsid w:val="0092178E"/>
    <w:rsid w:val="009222F8"/>
    <w:rsid w:val="00924059"/>
    <w:rsid w:val="00924B33"/>
    <w:rsid w:val="00930B77"/>
    <w:rsid w:val="00932EF6"/>
    <w:rsid w:val="00933194"/>
    <w:rsid w:val="00934E02"/>
    <w:rsid w:val="00936A6F"/>
    <w:rsid w:val="009445C7"/>
    <w:rsid w:val="00944DDF"/>
    <w:rsid w:val="00945A54"/>
    <w:rsid w:val="00946C64"/>
    <w:rsid w:val="0094749F"/>
    <w:rsid w:val="00951F7B"/>
    <w:rsid w:val="00952770"/>
    <w:rsid w:val="009537B3"/>
    <w:rsid w:val="0095479C"/>
    <w:rsid w:val="00954C62"/>
    <w:rsid w:val="0095766A"/>
    <w:rsid w:val="0096376B"/>
    <w:rsid w:val="00965245"/>
    <w:rsid w:val="00965C63"/>
    <w:rsid w:val="009723C2"/>
    <w:rsid w:val="0097272E"/>
    <w:rsid w:val="009750ED"/>
    <w:rsid w:val="00975B3D"/>
    <w:rsid w:val="009803A5"/>
    <w:rsid w:val="00980D93"/>
    <w:rsid w:val="009838BA"/>
    <w:rsid w:val="0098396F"/>
    <w:rsid w:val="00984190"/>
    <w:rsid w:val="00985659"/>
    <w:rsid w:val="00990165"/>
    <w:rsid w:val="00990E46"/>
    <w:rsid w:val="009927AE"/>
    <w:rsid w:val="009927D4"/>
    <w:rsid w:val="00993760"/>
    <w:rsid w:val="00995009"/>
    <w:rsid w:val="009969BF"/>
    <w:rsid w:val="009A260C"/>
    <w:rsid w:val="009A28DF"/>
    <w:rsid w:val="009A2D1B"/>
    <w:rsid w:val="009A55CC"/>
    <w:rsid w:val="009A66C8"/>
    <w:rsid w:val="009A713D"/>
    <w:rsid w:val="009A749E"/>
    <w:rsid w:val="009A78CD"/>
    <w:rsid w:val="009A7B21"/>
    <w:rsid w:val="009B3526"/>
    <w:rsid w:val="009B36D4"/>
    <w:rsid w:val="009B41DC"/>
    <w:rsid w:val="009B4227"/>
    <w:rsid w:val="009B4AF6"/>
    <w:rsid w:val="009B55D4"/>
    <w:rsid w:val="009C177E"/>
    <w:rsid w:val="009C19CD"/>
    <w:rsid w:val="009C45D9"/>
    <w:rsid w:val="009C562F"/>
    <w:rsid w:val="009C7B61"/>
    <w:rsid w:val="009D676A"/>
    <w:rsid w:val="009E4807"/>
    <w:rsid w:val="009F1BF2"/>
    <w:rsid w:val="009F4E03"/>
    <w:rsid w:val="009F57C4"/>
    <w:rsid w:val="009F661B"/>
    <w:rsid w:val="009F6ABB"/>
    <w:rsid w:val="009F6B25"/>
    <w:rsid w:val="00A002F5"/>
    <w:rsid w:val="00A00880"/>
    <w:rsid w:val="00A01AE7"/>
    <w:rsid w:val="00A02000"/>
    <w:rsid w:val="00A04463"/>
    <w:rsid w:val="00A04512"/>
    <w:rsid w:val="00A0632B"/>
    <w:rsid w:val="00A066B7"/>
    <w:rsid w:val="00A11427"/>
    <w:rsid w:val="00A12700"/>
    <w:rsid w:val="00A12E04"/>
    <w:rsid w:val="00A16DF5"/>
    <w:rsid w:val="00A2129A"/>
    <w:rsid w:val="00A22448"/>
    <w:rsid w:val="00A2527D"/>
    <w:rsid w:val="00A264E2"/>
    <w:rsid w:val="00A27675"/>
    <w:rsid w:val="00A27B49"/>
    <w:rsid w:val="00A27FAD"/>
    <w:rsid w:val="00A30E51"/>
    <w:rsid w:val="00A33C38"/>
    <w:rsid w:val="00A33F71"/>
    <w:rsid w:val="00A3544A"/>
    <w:rsid w:val="00A36119"/>
    <w:rsid w:val="00A40EB1"/>
    <w:rsid w:val="00A4115F"/>
    <w:rsid w:val="00A4169B"/>
    <w:rsid w:val="00A41736"/>
    <w:rsid w:val="00A425F5"/>
    <w:rsid w:val="00A44E43"/>
    <w:rsid w:val="00A50DD4"/>
    <w:rsid w:val="00A51227"/>
    <w:rsid w:val="00A52BD9"/>
    <w:rsid w:val="00A54464"/>
    <w:rsid w:val="00A55955"/>
    <w:rsid w:val="00A5694A"/>
    <w:rsid w:val="00A60F4C"/>
    <w:rsid w:val="00A6200C"/>
    <w:rsid w:val="00A63C03"/>
    <w:rsid w:val="00A64CE3"/>
    <w:rsid w:val="00A659AC"/>
    <w:rsid w:val="00A66D02"/>
    <w:rsid w:val="00A71575"/>
    <w:rsid w:val="00A71D3D"/>
    <w:rsid w:val="00A73174"/>
    <w:rsid w:val="00A75B6E"/>
    <w:rsid w:val="00A83546"/>
    <w:rsid w:val="00A83C4A"/>
    <w:rsid w:val="00A86989"/>
    <w:rsid w:val="00A91AC0"/>
    <w:rsid w:val="00A93354"/>
    <w:rsid w:val="00A9453E"/>
    <w:rsid w:val="00AA4DE8"/>
    <w:rsid w:val="00AA68EE"/>
    <w:rsid w:val="00AA780C"/>
    <w:rsid w:val="00AB0454"/>
    <w:rsid w:val="00AB4FF0"/>
    <w:rsid w:val="00AB5E49"/>
    <w:rsid w:val="00AB5ED5"/>
    <w:rsid w:val="00AC2AE4"/>
    <w:rsid w:val="00AC6860"/>
    <w:rsid w:val="00AD26A2"/>
    <w:rsid w:val="00AD4A9D"/>
    <w:rsid w:val="00AD51A3"/>
    <w:rsid w:val="00AD5F54"/>
    <w:rsid w:val="00AD7812"/>
    <w:rsid w:val="00AE073E"/>
    <w:rsid w:val="00AE23D1"/>
    <w:rsid w:val="00AF0E57"/>
    <w:rsid w:val="00AF15B0"/>
    <w:rsid w:val="00AF1B7E"/>
    <w:rsid w:val="00B02304"/>
    <w:rsid w:val="00B044F8"/>
    <w:rsid w:val="00B07DC4"/>
    <w:rsid w:val="00B1022D"/>
    <w:rsid w:val="00B10F62"/>
    <w:rsid w:val="00B11544"/>
    <w:rsid w:val="00B123F9"/>
    <w:rsid w:val="00B161A8"/>
    <w:rsid w:val="00B16745"/>
    <w:rsid w:val="00B26961"/>
    <w:rsid w:val="00B271FE"/>
    <w:rsid w:val="00B27794"/>
    <w:rsid w:val="00B308BD"/>
    <w:rsid w:val="00B31278"/>
    <w:rsid w:val="00B3170F"/>
    <w:rsid w:val="00B34FF1"/>
    <w:rsid w:val="00B40418"/>
    <w:rsid w:val="00B4129B"/>
    <w:rsid w:val="00B416B0"/>
    <w:rsid w:val="00B439B1"/>
    <w:rsid w:val="00B43DF6"/>
    <w:rsid w:val="00B50035"/>
    <w:rsid w:val="00B518AC"/>
    <w:rsid w:val="00B53335"/>
    <w:rsid w:val="00B53D32"/>
    <w:rsid w:val="00B56C74"/>
    <w:rsid w:val="00B57973"/>
    <w:rsid w:val="00B613BF"/>
    <w:rsid w:val="00B6504D"/>
    <w:rsid w:val="00B66F54"/>
    <w:rsid w:val="00B700AF"/>
    <w:rsid w:val="00B73878"/>
    <w:rsid w:val="00B73DA8"/>
    <w:rsid w:val="00B76F00"/>
    <w:rsid w:val="00B774B6"/>
    <w:rsid w:val="00B80E98"/>
    <w:rsid w:val="00B81176"/>
    <w:rsid w:val="00B8118E"/>
    <w:rsid w:val="00B83B3F"/>
    <w:rsid w:val="00B85AE7"/>
    <w:rsid w:val="00B905D9"/>
    <w:rsid w:val="00B926E6"/>
    <w:rsid w:val="00B937E3"/>
    <w:rsid w:val="00B967EA"/>
    <w:rsid w:val="00B972B4"/>
    <w:rsid w:val="00B9761F"/>
    <w:rsid w:val="00BA0358"/>
    <w:rsid w:val="00BA1B10"/>
    <w:rsid w:val="00BA431B"/>
    <w:rsid w:val="00BA6206"/>
    <w:rsid w:val="00BB57B6"/>
    <w:rsid w:val="00BB583F"/>
    <w:rsid w:val="00BC2841"/>
    <w:rsid w:val="00BC6029"/>
    <w:rsid w:val="00BC7022"/>
    <w:rsid w:val="00BC73C3"/>
    <w:rsid w:val="00BD1993"/>
    <w:rsid w:val="00BD321D"/>
    <w:rsid w:val="00BD530C"/>
    <w:rsid w:val="00BD534B"/>
    <w:rsid w:val="00BD67FE"/>
    <w:rsid w:val="00BE078A"/>
    <w:rsid w:val="00BE27B6"/>
    <w:rsid w:val="00BE54F2"/>
    <w:rsid w:val="00BE643E"/>
    <w:rsid w:val="00BE65F6"/>
    <w:rsid w:val="00BE7217"/>
    <w:rsid w:val="00BF19E2"/>
    <w:rsid w:val="00BF25D4"/>
    <w:rsid w:val="00BF268E"/>
    <w:rsid w:val="00BF42A0"/>
    <w:rsid w:val="00BF52DA"/>
    <w:rsid w:val="00BF6037"/>
    <w:rsid w:val="00BF625E"/>
    <w:rsid w:val="00BF6B89"/>
    <w:rsid w:val="00BF747A"/>
    <w:rsid w:val="00BF75C5"/>
    <w:rsid w:val="00C001CD"/>
    <w:rsid w:val="00C028D2"/>
    <w:rsid w:val="00C04016"/>
    <w:rsid w:val="00C04C57"/>
    <w:rsid w:val="00C06EDA"/>
    <w:rsid w:val="00C10A85"/>
    <w:rsid w:val="00C1155E"/>
    <w:rsid w:val="00C1258F"/>
    <w:rsid w:val="00C12CFD"/>
    <w:rsid w:val="00C12EF4"/>
    <w:rsid w:val="00C1346A"/>
    <w:rsid w:val="00C15169"/>
    <w:rsid w:val="00C16EC5"/>
    <w:rsid w:val="00C17818"/>
    <w:rsid w:val="00C22425"/>
    <w:rsid w:val="00C23B9B"/>
    <w:rsid w:val="00C24B67"/>
    <w:rsid w:val="00C24C22"/>
    <w:rsid w:val="00C24E1B"/>
    <w:rsid w:val="00C260F3"/>
    <w:rsid w:val="00C2688C"/>
    <w:rsid w:val="00C27FB3"/>
    <w:rsid w:val="00C33794"/>
    <w:rsid w:val="00C33DEC"/>
    <w:rsid w:val="00C35322"/>
    <w:rsid w:val="00C40D53"/>
    <w:rsid w:val="00C42C9F"/>
    <w:rsid w:val="00C44891"/>
    <w:rsid w:val="00C45588"/>
    <w:rsid w:val="00C455A2"/>
    <w:rsid w:val="00C46FCD"/>
    <w:rsid w:val="00C513E4"/>
    <w:rsid w:val="00C524AD"/>
    <w:rsid w:val="00C54476"/>
    <w:rsid w:val="00C57674"/>
    <w:rsid w:val="00C608E7"/>
    <w:rsid w:val="00C62EF7"/>
    <w:rsid w:val="00C641CE"/>
    <w:rsid w:val="00C72261"/>
    <w:rsid w:val="00C73F75"/>
    <w:rsid w:val="00C756E2"/>
    <w:rsid w:val="00C75AE4"/>
    <w:rsid w:val="00C80498"/>
    <w:rsid w:val="00C825BD"/>
    <w:rsid w:val="00C83BA5"/>
    <w:rsid w:val="00C8508B"/>
    <w:rsid w:val="00C91421"/>
    <w:rsid w:val="00C935DC"/>
    <w:rsid w:val="00C94336"/>
    <w:rsid w:val="00C9483E"/>
    <w:rsid w:val="00C95595"/>
    <w:rsid w:val="00CA019D"/>
    <w:rsid w:val="00CA05C1"/>
    <w:rsid w:val="00CA0A4D"/>
    <w:rsid w:val="00CA2676"/>
    <w:rsid w:val="00CA2A6F"/>
    <w:rsid w:val="00CA3C1E"/>
    <w:rsid w:val="00CA5614"/>
    <w:rsid w:val="00CB2150"/>
    <w:rsid w:val="00CB2AE6"/>
    <w:rsid w:val="00CB2DEF"/>
    <w:rsid w:val="00CB3824"/>
    <w:rsid w:val="00CB40AE"/>
    <w:rsid w:val="00CB4B42"/>
    <w:rsid w:val="00CB6574"/>
    <w:rsid w:val="00CB7B09"/>
    <w:rsid w:val="00CC51C8"/>
    <w:rsid w:val="00CD0268"/>
    <w:rsid w:val="00CD23FF"/>
    <w:rsid w:val="00CD42D0"/>
    <w:rsid w:val="00CD4425"/>
    <w:rsid w:val="00CD4F12"/>
    <w:rsid w:val="00CD5712"/>
    <w:rsid w:val="00CD7DF7"/>
    <w:rsid w:val="00CD7FF9"/>
    <w:rsid w:val="00CE058D"/>
    <w:rsid w:val="00CE3FF0"/>
    <w:rsid w:val="00CE5193"/>
    <w:rsid w:val="00CF0D58"/>
    <w:rsid w:val="00CF23A5"/>
    <w:rsid w:val="00CF2FF1"/>
    <w:rsid w:val="00CF3665"/>
    <w:rsid w:val="00CF41D4"/>
    <w:rsid w:val="00CF750B"/>
    <w:rsid w:val="00D05CF8"/>
    <w:rsid w:val="00D069E0"/>
    <w:rsid w:val="00D0730C"/>
    <w:rsid w:val="00D125E2"/>
    <w:rsid w:val="00D14C45"/>
    <w:rsid w:val="00D16BAF"/>
    <w:rsid w:val="00D17197"/>
    <w:rsid w:val="00D17B74"/>
    <w:rsid w:val="00D2181E"/>
    <w:rsid w:val="00D27BBD"/>
    <w:rsid w:val="00D32CFF"/>
    <w:rsid w:val="00D32D08"/>
    <w:rsid w:val="00D35FA8"/>
    <w:rsid w:val="00D36BC3"/>
    <w:rsid w:val="00D36D88"/>
    <w:rsid w:val="00D36E89"/>
    <w:rsid w:val="00D4128A"/>
    <w:rsid w:val="00D41F81"/>
    <w:rsid w:val="00D4229A"/>
    <w:rsid w:val="00D50CCF"/>
    <w:rsid w:val="00D51530"/>
    <w:rsid w:val="00D52299"/>
    <w:rsid w:val="00D56EE7"/>
    <w:rsid w:val="00D61058"/>
    <w:rsid w:val="00D64EE3"/>
    <w:rsid w:val="00D6795A"/>
    <w:rsid w:val="00D70B03"/>
    <w:rsid w:val="00D726BF"/>
    <w:rsid w:val="00D742D2"/>
    <w:rsid w:val="00D77101"/>
    <w:rsid w:val="00D774F5"/>
    <w:rsid w:val="00D7751E"/>
    <w:rsid w:val="00D800C2"/>
    <w:rsid w:val="00D8013C"/>
    <w:rsid w:val="00D83186"/>
    <w:rsid w:val="00D83A06"/>
    <w:rsid w:val="00D868CD"/>
    <w:rsid w:val="00D934F9"/>
    <w:rsid w:val="00D94AAD"/>
    <w:rsid w:val="00D96B79"/>
    <w:rsid w:val="00DA0E5C"/>
    <w:rsid w:val="00DB0B18"/>
    <w:rsid w:val="00DB2605"/>
    <w:rsid w:val="00DB42EC"/>
    <w:rsid w:val="00DB5362"/>
    <w:rsid w:val="00DC011D"/>
    <w:rsid w:val="00DC1509"/>
    <w:rsid w:val="00DC4F90"/>
    <w:rsid w:val="00DC5AAD"/>
    <w:rsid w:val="00DC6F3D"/>
    <w:rsid w:val="00DD0DBD"/>
    <w:rsid w:val="00DD0DFD"/>
    <w:rsid w:val="00DD21BE"/>
    <w:rsid w:val="00DD22F4"/>
    <w:rsid w:val="00DD261F"/>
    <w:rsid w:val="00DD51E2"/>
    <w:rsid w:val="00DD59D5"/>
    <w:rsid w:val="00DD5FB7"/>
    <w:rsid w:val="00DD6421"/>
    <w:rsid w:val="00DE1204"/>
    <w:rsid w:val="00DE2869"/>
    <w:rsid w:val="00DE2BF8"/>
    <w:rsid w:val="00DE594E"/>
    <w:rsid w:val="00DE6307"/>
    <w:rsid w:val="00DE63F8"/>
    <w:rsid w:val="00DE7047"/>
    <w:rsid w:val="00DF0715"/>
    <w:rsid w:val="00DF3D1F"/>
    <w:rsid w:val="00DF3F6B"/>
    <w:rsid w:val="00DF7BE0"/>
    <w:rsid w:val="00DF7FB2"/>
    <w:rsid w:val="00E0158A"/>
    <w:rsid w:val="00E02677"/>
    <w:rsid w:val="00E041FD"/>
    <w:rsid w:val="00E06F2A"/>
    <w:rsid w:val="00E077B6"/>
    <w:rsid w:val="00E07F34"/>
    <w:rsid w:val="00E1527A"/>
    <w:rsid w:val="00E156C5"/>
    <w:rsid w:val="00E178ED"/>
    <w:rsid w:val="00E17C1F"/>
    <w:rsid w:val="00E20AF5"/>
    <w:rsid w:val="00E23A48"/>
    <w:rsid w:val="00E301D8"/>
    <w:rsid w:val="00E31677"/>
    <w:rsid w:val="00E34356"/>
    <w:rsid w:val="00E37615"/>
    <w:rsid w:val="00E51915"/>
    <w:rsid w:val="00E51C2D"/>
    <w:rsid w:val="00E54985"/>
    <w:rsid w:val="00E5578F"/>
    <w:rsid w:val="00E57817"/>
    <w:rsid w:val="00E6094F"/>
    <w:rsid w:val="00E61E69"/>
    <w:rsid w:val="00E64759"/>
    <w:rsid w:val="00E650BA"/>
    <w:rsid w:val="00E702E5"/>
    <w:rsid w:val="00E70346"/>
    <w:rsid w:val="00E73384"/>
    <w:rsid w:val="00E7379C"/>
    <w:rsid w:val="00E76C0F"/>
    <w:rsid w:val="00E81A5E"/>
    <w:rsid w:val="00E81D70"/>
    <w:rsid w:val="00E82985"/>
    <w:rsid w:val="00E85BAB"/>
    <w:rsid w:val="00E87041"/>
    <w:rsid w:val="00E877A9"/>
    <w:rsid w:val="00E87849"/>
    <w:rsid w:val="00E913B0"/>
    <w:rsid w:val="00E9514E"/>
    <w:rsid w:val="00E97F19"/>
    <w:rsid w:val="00EA0973"/>
    <w:rsid w:val="00EA0D32"/>
    <w:rsid w:val="00EA2721"/>
    <w:rsid w:val="00EA29AF"/>
    <w:rsid w:val="00EA3DDF"/>
    <w:rsid w:val="00EA4152"/>
    <w:rsid w:val="00EA47D3"/>
    <w:rsid w:val="00EA7B17"/>
    <w:rsid w:val="00EB0596"/>
    <w:rsid w:val="00EB0F45"/>
    <w:rsid w:val="00EC5B3A"/>
    <w:rsid w:val="00ED142D"/>
    <w:rsid w:val="00ED4ECD"/>
    <w:rsid w:val="00ED768C"/>
    <w:rsid w:val="00EE07DA"/>
    <w:rsid w:val="00EE1995"/>
    <w:rsid w:val="00EE2B44"/>
    <w:rsid w:val="00EE2BB8"/>
    <w:rsid w:val="00EE4831"/>
    <w:rsid w:val="00EF1F27"/>
    <w:rsid w:val="00EF51FA"/>
    <w:rsid w:val="00F00F64"/>
    <w:rsid w:val="00F01976"/>
    <w:rsid w:val="00F075DD"/>
    <w:rsid w:val="00F11077"/>
    <w:rsid w:val="00F11092"/>
    <w:rsid w:val="00F131B1"/>
    <w:rsid w:val="00F166FB"/>
    <w:rsid w:val="00F2032A"/>
    <w:rsid w:val="00F23710"/>
    <w:rsid w:val="00F24BE8"/>
    <w:rsid w:val="00F25900"/>
    <w:rsid w:val="00F26220"/>
    <w:rsid w:val="00F2641C"/>
    <w:rsid w:val="00F31447"/>
    <w:rsid w:val="00F3279E"/>
    <w:rsid w:val="00F362D6"/>
    <w:rsid w:val="00F417D6"/>
    <w:rsid w:val="00F4405B"/>
    <w:rsid w:val="00F45E8F"/>
    <w:rsid w:val="00F476BC"/>
    <w:rsid w:val="00F50873"/>
    <w:rsid w:val="00F50E55"/>
    <w:rsid w:val="00F53E05"/>
    <w:rsid w:val="00F53E7F"/>
    <w:rsid w:val="00F53FBF"/>
    <w:rsid w:val="00F54032"/>
    <w:rsid w:val="00F550B6"/>
    <w:rsid w:val="00F55D2E"/>
    <w:rsid w:val="00F561AA"/>
    <w:rsid w:val="00F563DF"/>
    <w:rsid w:val="00F63149"/>
    <w:rsid w:val="00F64137"/>
    <w:rsid w:val="00F66365"/>
    <w:rsid w:val="00F674C7"/>
    <w:rsid w:val="00F71CD8"/>
    <w:rsid w:val="00F757E4"/>
    <w:rsid w:val="00F81F1B"/>
    <w:rsid w:val="00F901B4"/>
    <w:rsid w:val="00F90645"/>
    <w:rsid w:val="00F9103F"/>
    <w:rsid w:val="00F97DB1"/>
    <w:rsid w:val="00FA1AB0"/>
    <w:rsid w:val="00FA2B90"/>
    <w:rsid w:val="00FA384B"/>
    <w:rsid w:val="00FA6169"/>
    <w:rsid w:val="00FB107D"/>
    <w:rsid w:val="00FB125C"/>
    <w:rsid w:val="00FB15F0"/>
    <w:rsid w:val="00FB3E67"/>
    <w:rsid w:val="00FB7050"/>
    <w:rsid w:val="00FC40E6"/>
    <w:rsid w:val="00FC4876"/>
    <w:rsid w:val="00FC65BF"/>
    <w:rsid w:val="00FC7E89"/>
    <w:rsid w:val="00FD1026"/>
    <w:rsid w:val="00FD2F6E"/>
    <w:rsid w:val="00FD409D"/>
    <w:rsid w:val="00FD472C"/>
    <w:rsid w:val="00FD61AF"/>
    <w:rsid w:val="00FE4FAC"/>
    <w:rsid w:val="00FE68D7"/>
    <w:rsid w:val="00FE6F78"/>
    <w:rsid w:val="00FE7AE9"/>
    <w:rsid w:val="00FF1BCD"/>
    <w:rsid w:val="00FF56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43EED"/>
  <w15:chartTrackingRefBased/>
  <w15:docId w15:val="{6E2A347E-302E-4D86-93C1-1520A466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1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47F3"/>
    <w:pPr>
      <w:keepNext/>
      <w:keepLines/>
      <w:tabs>
        <w:tab w:val="left" w:pos="454"/>
        <w:tab w:val="left" w:pos="907"/>
        <w:tab w:val="left" w:pos="1361"/>
        <w:tab w:val="left" w:pos="1814"/>
        <w:tab w:val="left" w:pos="2268"/>
      </w:tabs>
      <w:spacing w:before="320" w:line="400" w:lineRule="exact"/>
      <w:contextualSpacing/>
      <w:outlineLvl w:val="1"/>
    </w:pPr>
    <w:rPr>
      <w:rFonts w:ascii="Arial" w:eastAsiaTheme="majorEastAsia" w:hAnsi="Arial" w:cstheme="majorBidi"/>
      <w:b/>
      <w:bCs/>
      <w:color w:val="004E46"/>
      <w:sz w:val="32"/>
      <w:szCs w:val="26"/>
      <w:lang w:val="en-US" w:eastAsia="ja-JP"/>
    </w:rPr>
  </w:style>
  <w:style w:type="paragraph" w:styleId="Heading3">
    <w:name w:val="heading 3"/>
    <w:basedOn w:val="Normal"/>
    <w:next w:val="Normal"/>
    <w:link w:val="Heading3Char"/>
    <w:uiPriority w:val="9"/>
    <w:unhideWhenUsed/>
    <w:qFormat/>
    <w:rsid w:val="00F264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1C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2641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 Char Char Char,Indicator Text,Numbered Para 1,List Paragraph1,Bullet 1,Bullet Points,MAIN CONTENT,List Paragraph2,OBC Bullet,List Paragraph11,List Paragraph12,F5 List Paragraph,Colorful List - Accent 11,No Spacing1,3"/>
    <w:basedOn w:val="Normal"/>
    <w:link w:val="ListParagraphChar"/>
    <w:uiPriority w:val="34"/>
    <w:qFormat/>
    <w:rsid w:val="00F71CD8"/>
    <w:pPr>
      <w:ind w:left="720"/>
      <w:contextualSpacing/>
    </w:pPr>
    <w:rPr>
      <w:rFonts w:eastAsia="Times New Roman" w:cs="Times New Roman"/>
    </w:rPr>
  </w:style>
  <w:style w:type="paragraph" w:customStyle="1" w:styleId="Default">
    <w:name w:val="Default"/>
    <w:basedOn w:val="Normal"/>
    <w:rsid w:val="00F71CD8"/>
    <w:pPr>
      <w:autoSpaceDE w:val="0"/>
      <w:autoSpaceDN w:val="0"/>
      <w:spacing w:after="0" w:line="240" w:lineRule="auto"/>
    </w:pPr>
    <w:rPr>
      <w:rFonts w:ascii="Arial" w:eastAsia="Times New Roman" w:hAnsi="Arial" w:cs="Arial"/>
      <w:color w:val="000000"/>
      <w:sz w:val="24"/>
      <w:szCs w:val="24"/>
    </w:rPr>
  </w:style>
  <w:style w:type="character" w:customStyle="1" w:styleId="ListParagraphChar">
    <w:name w:val="List Paragraph Char"/>
    <w:aliases w:val="Dot pt Char,List Paragraph Char Char Char Char,Indicator Text Char,Numbered Para 1 Char,List Paragraph1 Char,Bullet 1 Char,Bullet Points Char,MAIN CONTENT Char,List Paragraph2 Char,OBC Bullet Char,List Paragraph11 Char,3 Char"/>
    <w:basedOn w:val="DefaultParagraphFont"/>
    <w:link w:val="ListParagraph"/>
    <w:uiPriority w:val="34"/>
    <w:qFormat/>
    <w:locked/>
    <w:rsid w:val="00F71CD8"/>
    <w:rPr>
      <w:rFonts w:eastAsia="Times New Roman" w:cs="Times New Roman"/>
    </w:rPr>
  </w:style>
  <w:style w:type="paragraph" w:styleId="Header">
    <w:name w:val="header"/>
    <w:basedOn w:val="Normal"/>
    <w:link w:val="HeaderChar"/>
    <w:uiPriority w:val="99"/>
    <w:unhideWhenUsed/>
    <w:rsid w:val="00F71CD8"/>
    <w:pPr>
      <w:tabs>
        <w:tab w:val="center" w:pos="4513"/>
        <w:tab w:val="right" w:pos="9026"/>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F71CD8"/>
    <w:rPr>
      <w:rFonts w:eastAsia="Times New Roman" w:cs="Times New Roman"/>
    </w:rPr>
  </w:style>
  <w:style w:type="paragraph" w:styleId="Footer">
    <w:name w:val="footer"/>
    <w:basedOn w:val="Normal"/>
    <w:link w:val="FooterChar"/>
    <w:uiPriority w:val="99"/>
    <w:unhideWhenUsed/>
    <w:rsid w:val="00F71CD8"/>
    <w:pPr>
      <w:tabs>
        <w:tab w:val="center" w:pos="4513"/>
        <w:tab w:val="right" w:pos="9026"/>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F71CD8"/>
    <w:rPr>
      <w:rFonts w:eastAsia="Times New Roman" w:cs="Times New Roman"/>
    </w:rPr>
  </w:style>
  <w:style w:type="table" w:styleId="TableGrid">
    <w:name w:val="Table Grid"/>
    <w:basedOn w:val="TableNormal"/>
    <w:uiPriority w:val="39"/>
    <w:rsid w:val="00F71CD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31F7"/>
    <w:rPr>
      <w:color w:val="0563C1" w:themeColor="hyperlink"/>
      <w:u w:val="single"/>
    </w:rPr>
  </w:style>
  <w:style w:type="character" w:styleId="CommentReference">
    <w:name w:val="annotation reference"/>
    <w:basedOn w:val="DefaultParagraphFont"/>
    <w:uiPriority w:val="99"/>
    <w:unhideWhenUsed/>
    <w:rsid w:val="000B31F7"/>
    <w:rPr>
      <w:sz w:val="16"/>
      <w:szCs w:val="16"/>
    </w:rPr>
  </w:style>
  <w:style w:type="paragraph" w:styleId="CommentText">
    <w:name w:val="annotation text"/>
    <w:basedOn w:val="Normal"/>
    <w:link w:val="CommentTextChar"/>
    <w:uiPriority w:val="99"/>
    <w:unhideWhenUsed/>
    <w:rsid w:val="000B31F7"/>
    <w:pPr>
      <w:spacing w:line="240" w:lineRule="auto"/>
    </w:pPr>
    <w:rPr>
      <w:sz w:val="20"/>
      <w:szCs w:val="20"/>
    </w:rPr>
  </w:style>
  <w:style w:type="character" w:customStyle="1" w:styleId="CommentTextChar">
    <w:name w:val="Comment Text Char"/>
    <w:basedOn w:val="DefaultParagraphFont"/>
    <w:link w:val="CommentText"/>
    <w:uiPriority w:val="99"/>
    <w:rsid w:val="000B31F7"/>
    <w:rPr>
      <w:sz w:val="20"/>
      <w:szCs w:val="20"/>
    </w:rPr>
  </w:style>
  <w:style w:type="paragraph" w:styleId="CommentSubject">
    <w:name w:val="annotation subject"/>
    <w:basedOn w:val="CommentText"/>
    <w:next w:val="CommentText"/>
    <w:link w:val="CommentSubjectChar"/>
    <w:uiPriority w:val="99"/>
    <w:semiHidden/>
    <w:unhideWhenUsed/>
    <w:rsid w:val="000B31F7"/>
    <w:rPr>
      <w:b/>
      <w:bCs/>
    </w:rPr>
  </w:style>
  <w:style w:type="character" w:customStyle="1" w:styleId="CommentSubjectChar">
    <w:name w:val="Comment Subject Char"/>
    <w:basedOn w:val="CommentTextChar"/>
    <w:link w:val="CommentSubject"/>
    <w:uiPriority w:val="99"/>
    <w:semiHidden/>
    <w:rsid w:val="000B31F7"/>
    <w:rPr>
      <w:b/>
      <w:bCs/>
      <w:sz w:val="20"/>
      <w:szCs w:val="20"/>
    </w:rPr>
  </w:style>
  <w:style w:type="paragraph" w:styleId="BalloonText">
    <w:name w:val="Balloon Text"/>
    <w:basedOn w:val="Normal"/>
    <w:link w:val="BalloonTextChar"/>
    <w:uiPriority w:val="99"/>
    <w:semiHidden/>
    <w:unhideWhenUsed/>
    <w:rsid w:val="000B31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1F7"/>
    <w:rPr>
      <w:rFonts w:ascii="Segoe UI" w:hAnsi="Segoe UI" w:cs="Segoe UI"/>
      <w:sz w:val="18"/>
      <w:szCs w:val="18"/>
    </w:rPr>
  </w:style>
  <w:style w:type="paragraph" w:styleId="NoSpacing">
    <w:name w:val="No Spacing"/>
    <w:uiPriority w:val="1"/>
    <w:qFormat/>
    <w:rsid w:val="00464F1B"/>
    <w:pPr>
      <w:spacing w:after="0" w:line="240" w:lineRule="auto"/>
    </w:pPr>
  </w:style>
  <w:style w:type="character" w:styleId="FootnoteReference">
    <w:name w:val="footnote reference"/>
    <w:uiPriority w:val="99"/>
    <w:unhideWhenUsed/>
    <w:rsid w:val="00156716"/>
    <w:rPr>
      <w:rFonts w:ascii="Lato" w:hAnsi="Lato"/>
      <w:b/>
      <w:bCs/>
      <w:i w:val="0"/>
      <w:iCs w:val="0"/>
      <w:sz w:val="15"/>
      <w:vertAlign w:val="superscript"/>
    </w:rPr>
  </w:style>
  <w:style w:type="paragraph" w:styleId="NormalWeb">
    <w:name w:val="Normal (Web)"/>
    <w:basedOn w:val="Normal"/>
    <w:uiPriority w:val="99"/>
    <w:unhideWhenUsed/>
    <w:rsid w:val="001B7FD7"/>
    <w:pPr>
      <w:spacing w:after="150" w:line="240" w:lineRule="auto"/>
    </w:pPr>
    <w:rPr>
      <w:rFonts w:ascii="Times New Roman" w:eastAsia="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2B0059"/>
    <w:rPr>
      <w:color w:val="954F72" w:themeColor="followedHyperlink"/>
      <w:u w:val="single"/>
    </w:rPr>
  </w:style>
  <w:style w:type="character" w:customStyle="1" w:styleId="Heading2Char">
    <w:name w:val="Heading 2 Char"/>
    <w:basedOn w:val="DefaultParagraphFont"/>
    <w:link w:val="Heading2"/>
    <w:uiPriority w:val="9"/>
    <w:rsid w:val="006547F3"/>
    <w:rPr>
      <w:rFonts w:ascii="Arial" w:eastAsiaTheme="majorEastAsia" w:hAnsi="Arial" w:cstheme="majorBidi"/>
      <w:b/>
      <w:bCs/>
      <w:color w:val="004E46"/>
      <w:sz w:val="32"/>
      <w:szCs w:val="26"/>
      <w:lang w:val="en-US" w:eastAsia="ja-JP"/>
    </w:rPr>
  </w:style>
  <w:style w:type="character" w:customStyle="1" w:styleId="Heading1Char">
    <w:name w:val="Heading 1 Char"/>
    <w:basedOn w:val="DefaultParagraphFont"/>
    <w:link w:val="Heading1"/>
    <w:uiPriority w:val="9"/>
    <w:rsid w:val="00EA4152"/>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A65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65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D696B"/>
    <w:pPr>
      <w:spacing w:after="100"/>
      <w:ind w:left="220"/>
    </w:pPr>
  </w:style>
  <w:style w:type="paragraph" w:styleId="TOC1">
    <w:name w:val="toc 1"/>
    <w:basedOn w:val="Normal"/>
    <w:next w:val="Normal"/>
    <w:autoRedefine/>
    <w:uiPriority w:val="39"/>
    <w:unhideWhenUsed/>
    <w:rsid w:val="002D696B"/>
    <w:pPr>
      <w:spacing w:after="100"/>
    </w:pPr>
  </w:style>
  <w:style w:type="character" w:customStyle="1" w:styleId="hse-detailssummary-text">
    <w:name w:val="hse-details__summary-text"/>
    <w:basedOn w:val="DefaultParagraphFont"/>
    <w:rsid w:val="00240CE8"/>
  </w:style>
  <w:style w:type="character" w:styleId="Strong">
    <w:name w:val="Strong"/>
    <w:basedOn w:val="DefaultParagraphFont"/>
    <w:uiPriority w:val="22"/>
    <w:qFormat/>
    <w:rsid w:val="00240CE8"/>
    <w:rPr>
      <w:b/>
      <w:bCs/>
    </w:rPr>
  </w:style>
  <w:style w:type="character" w:customStyle="1" w:styleId="Heading4Char">
    <w:name w:val="Heading 4 Char"/>
    <w:basedOn w:val="DefaultParagraphFont"/>
    <w:link w:val="Heading4"/>
    <w:uiPriority w:val="9"/>
    <w:rsid w:val="007F1CEB"/>
    <w:rPr>
      <w:rFonts w:asciiTheme="majorHAnsi" w:eastAsiaTheme="majorEastAsia" w:hAnsiTheme="majorHAnsi" w:cstheme="majorBidi"/>
      <w:i/>
      <w:iCs/>
      <w:color w:val="2E74B5" w:themeColor="accent1" w:themeShade="BF"/>
    </w:rPr>
  </w:style>
  <w:style w:type="character" w:customStyle="1" w:styleId="hse-detailssummary-text3">
    <w:name w:val="hse-details__summary-text3"/>
    <w:basedOn w:val="DefaultParagraphFont"/>
    <w:rsid w:val="007F1CEB"/>
    <w:rPr>
      <w:u w:val="single"/>
    </w:rPr>
  </w:style>
  <w:style w:type="paragraph" w:styleId="Revision">
    <w:name w:val="Revision"/>
    <w:hidden/>
    <w:uiPriority w:val="99"/>
    <w:semiHidden/>
    <w:rsid w:val="00FA384B"/>
    <w:pPr>
      <w:spacing w:after="0" w:line="240" w:lineRule="auto"/>
    </w:pPr>
  </w:style>
  <w:style w:type="character" w:customStyle="1" w:styleId="Heading3Char">
    <w:name w:val="Heading 3 Char"/>
    <w:basedOn w:val="DefaultParagraphFont"/>
    <w:link w:val="Heading3"/>
    <w:uiPriority w:val="9"/>
    <w:rsid w:val="00F2641C"/>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F2641C"/>
    <w:rPr>
      <w:rFonts w:asciiTheme="majorHAnsi" w:eastAsiaTheme="majorEastAsia" w:hAnsiTheme="majorHAnsi" w:cstheme="majorBidi"/>
      <w:color w:val="2E74B5" w:themeColor="accent1" w:themeShade="BF"/>
    </w:rPr>
  </w:style>
  <w:style w:type="paragraph" w:customStyle="1" w:styleId="font-size-20">
    <w:name w:val="font-size-20"/>
    <w:basedOn w:val="Normal"/>
    <w:rsid w:val="006E59E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pt-0">
    <w:name w:val="pt-0"/>
    <w:basedOn w:val="Normal"/>
    <w:rsid w:val="006E59E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noteText">
    <w:name w:val="footnote text"/>
    <w:basedOn w:val="Normal"/>
    <w:link w:val="FootnoteTextChar"/>
    <w:uiPriority w:val="99"/>
    <w:unhideWhenUsed/>
    <w:rsid w:val="00F45E8F"/>
    <w:pPr>
      <w:spacing w:line="240" w:lineRule="auto"/>
    </w:pPr>
    <w:rPr>
      <w:rFonts w:ascii="Arial" w:eastAsia="Calibri" w:hAnsi="Arial" w:cs="Times New Roman"/>
      <w:sz w:val="20"/>
      <w:szCs w:val="20"/>
      <w:lang w:val="en-US"/>
    </w:rPr>
  </w:style>
  <w:style w:type="character" w:customStyle="1" w:styleId="FootnoteTextChar">
    <w:name w:val="Footnote Text Char"/>
    <w:basedOn w:val="DefaultParagraphFont"/>
    <w:link w:val="FootnoteText"/>
    <w:uiPriority w:val="99"/>
    <w:rsid w:val="00F45E8F"/>
    <w:rPr>
      <w:rFonts w:ascii="Arial" w:eastAsia="Calibri" w:hAnsi="Arial" w:cs="Times New Roman"/>
      <w:sz w:val="20"/>
      <w:szCs w:val="20"/>
      <w:lang w:val="en-US"/>
    </w:rPr>
  </w:style>
  <w:style w:type="paragraph" w:styleId="BodyText">
    <w:name w:val="Body Text"/>
    <w:basedOn w:val="Normal"/>
    <w:link w:val="BodyTextChar"/>
    <w:uiPriority w:val="1"/>
    <w:qFormat/>
    <w:rsid w:val="00FC7E89"/>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FC7E89"/>
    <w:rPr>
      <w:rFonts w:ascii="Calibri" w:eastAsia="Calibri" w:hAnsi="Calibri" w:cs="Calibri"/>
      <w:lang w:val="en-US"/>
    </w:rPr>
  </w:style>
  <w:style w:type="paragraph" w:customStyle="1" w:styleId="ContactInformation812pt">
    <w:name w:val="Contact Information 8/12pt"/>
    <w:next w:val="Normal"/>
    <w:qFormat/>
    <w:rsid w:val="00A41736"/>
    <w:pPr>
      <w:spacing w:after="0" w:line="240" w:lineRule="exact"/>
    </w:pPr>
    <w:rPr>
      <w:rFonts w:ascii="Arial" w:eastAsiaTheme="majorEastAsia" w:hAnsi="Arial" w:cstheme="majorBidi"/>
      <w:color w:val="004D44"/>
      <w:sz w:val="16"/>
      <w:szCs w:val="32"/>
      <w:lang w:val="en-US"/>
    </w:rPr>
  </w:style>
  <w:style w:type="character" w:customStyle="1" w:styleId="bumpedfont15">
    <w:name w:val="bumpedfont15"/>
    <w:basedOn w:val="DefaultParagraphFont"/>
    <w:rsid w:val="0012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750">
      <w:bodyDiv w:val="1"/>
      <w:marLeft w:val="0"/>
      <w:marRight w:val="0"/>
      <w:marTop w:val="0"/>
      <w:marBottom w:val="0"/>
      <w:divBdr>
        <w:top w:val="none" w:sz="0" w:space="0" w:color="auto"/>
        <w:left w:val="none" w:sz="0" w:space="0" w:color="auto"/>
        <w:bottom w:val="none" w:sz="0" w:space="0" w:color="auto"/>
        <w:right w:val="none" w:sz="0" w:space="0" w:color="auto"/>
      </w:divBdr>
    </w:div>
    <w:div w:id="11954157">
      <w:bodyDiv w:val="1"/>
      <w:marLeft w:val="0"/>
      <w:marRight w:val="0"/>
      <w:marTop w:val="0"/>
      <w:marBottom w:val="0"/>
      <w:divBdr>
        <w:top w:val="none" w:sz="0" w:space="0" w:color="auto"/>
        <w:left w:val="none" w:sz="0" w:space="0" w:color="auto"/>
        <w:bottom w:val="none" w:sz="0" w:space="0" w:color="auto"/>
        <w:right w:val="none" w:sz="0" w:space="0" w:color="auto"/>
      </w:divBdr>
    </w:div>
    <w:div w:id="93018982">
      <w:bodyDiv w:val="1"/>
      <w:marLeft w:val="0"/>
      <w:marRight w:val="0"/>
      <w:marTop w:val="0"/>
      <w:marBottom w:val="0"/>
      <w:divBdr>
        <w:top w:val="none" w:sz="0" w:space="0" w:color="auto"/>
        <w:left w:val="none" w:sz="0" w:space="0" w:color="auto"/>
        <w:bottom w:val="none" w:sz="0" w:space="0" w:color="auto"/>
        <w:right w:val="none" w:sz="0" w:space="0" w:color="auto"/>
      </w:divBdr>
    </w:div>
    <w:div w:id="143355384">
      <w:bodyDiv w:val="1"/>
      <w:marLeft w:val="0"/>
      <w:marRight w:val="0"/>
      <w:marTop w:val="0"/>
      <w:marBottom w:val="0"/>
      <w:divBdr>
        <w:top w:val="none" w:sz="0" w:space="0" w:color="auto"/>
        <w:left w:val="none" w:sz="0" w:space="0" w:color="auto"/>
        <w:bottom w:val="none" w:sz="0" w:space="0" w:color="auto"/>
        <w:right w:val="none" w:sz="0" w:space="0" w:color="auto"/>
      </w:divBdr>
    </w:div>
    <w:div w:id="147483118">
      <w:bodyDiv w:val="1"/>
      <w:marLeft w:val="0"/>
      <w:marRight w:val="0"/>
      <w:marTop w:val="0"/>
      <w:marBottom w:val="0"/>
      <w:divBdr>
        <w:top w:val="none" w:sz="0" w:space="0" w:color="auto"/>
        <w:left w:val="none" w:sz="0" w:space="0" w:color="auto"/>
        <w:bottom w:val="none" w:sz="0" w:space="0" w:color="auto"/>
        <w:right w:val="none" w:sz="0" w:space="0" w:color="auto"/>
      </w:divBdr>
    </w:div>
    <w:div w:id="175266432">
      <w:bodyDiv w:val="1"/>
      <w:marLeft w:val="0"/>
      <w:marRight w:val="0"/>
      <w:marTop w:val="0"/>
      <w:marBottom w:val="0"/>
      <w:divBdr>
        <w:top w:val="none" w:sz="0" w:space="0" w:color="auto"/>
        <w:left w:val="none" w:sz="0" w:space="0" w:color="auto"/>
        <w:bottom w:val="none" w:sz="0" w:space="0" w:color="auto"/>
        <w:right w:val="none" w:sz="0" w:space="0" w:color="auto"/>
      </w:divBdr>
      <w:divsChild>
        <w:div w:id="542600473">
          <w:marLeft w:val="240"/>
          <w:marRight w:val="240"/>
          <w:marTop w:val="0"/>
          <w:marBottom w:val="0"/>
          <w:divBdr>
            <w:top w:val="none" w:sz="0" w:space="0" w:color="auto"/>
            <w:left w:val="none" w:sz="0" w:space="0" w:color="auto"/>
            <w:bottom w:val="none" w:sz="0" w:space="0" w:color="auto"/>
            <w:right w:val="none" w:sz="0" w:space="0" w:color="auto"/>
          </w:divBdr>
          <w:divsChild>
            <w:div w:id="22440084">
              <w:marLeft w:val="-240"/>
              <w:marRight w:val="-240"/>
              <w:marTop w:val="0"/>
              <w:marBottom w:val="0"/>
              <w:divBdr>
                <w:top w:val="none" w:sz="0" w:space="0" w:color="auto"/>
                <w:left w:val="none" w:sz="0" w:space="0" w:color="auto"/>
                <w:bottom w:val="none" w:sz="0" w:space="0" w:color="auto"/>
                <w:right w:val="none" w:sz="0" w:space="0" w:color="auto"/>
              </w:divBdr>
              <w:divsChild>
                <w:div w:id="1450315623">
                  <w:marLeft w:val="0"/>
                  <w:marRight w:val="0"/>
                  <w:marTop w:val="0"/>
                  <w:marBottom w:val="0"/>
                  <w:divBdr>
                    <w:top w:val="none" w:sz="0" w:space="0" w:color="auto"/>
                    <w:left w:val="none" w:sz="0" w:space="0" w:color="auto"/>
                    <w:bottom w:val="none" w:sz="0" w:space="0" w:color="auto"/>
                    <w:right w:val="none" w:sz="0" w:space="0" w:color="auto"/>
                  </w:divBdr>
                  <w:divsChild>
                    <w:div w:id="2088533206">
                      <w:marLeft w:val="0"/>
                      <w:marRight w:val="0"/>
                      <w:marTop w:val="0"/>
                      <w:marBottom w:val="0"/>
                      <w:divBdr>
                        <w:top w:val="none" w:sz="0" w:space="0" w:color="auto"/>
                        <w:left w:val="none" w:sz="0" w:space="0" w:color="auto"/>
                        <w:bottom w:val="none" w:sz="0" w:space="0" w:color="auto"/>
                        <w:right w:val="none" w:sz="0" w:space="0" w:color="auto"/>
                      </w:divBdr>
                      <w:divsChild>
                        <w:div w:id="859927697">
                          <w:marLeft w:val="0"/>
                          <w:marRight w:val="0"/>
                          <w:marTop w:val="0"/>
                          <w:marBottom w:val="0"/>
                          <w:divBdr>
                            <w:top w:val="none" w:sz="0" w:space="0" w:color="auto"/>
                            <w:left w:val="none" w:sz="0" w:space="0" w:color="auto"/>
                            <w:bottom w:val="none" w:sz="0" w:space="0" w:color="auto"/>
                            <w:right w:val="none" w:sz="0" w:space="0" w:color="auto"/>
                          </w:divBdr>
                          <w:divsChild>
                            <w:div w:id="86002077">
                              <w:marLeft w:val="0"/>
                              <w:marRight w:val="0"/>
                              <w:marTop w:val="0"/>
                              <w:marBottom w:val="360"/>
                              <w:divBdr>
                                <w:top w:val="none" w:sz="0" w:space="0" w:color="auto"/>
                                <w:left w:val="none" w:sz="0" w:space="0" w:color="auto"/>
                                <w:bottom w:val="none" w:sz="0" w:space="0" w:color="auto"/>
                                <w:right w:val="none" w:sz="0" w:space="0" w:color="auto"/>
                              </w:divBdr>
                              <w:divsChild>
                                <w:div w:id="1416592499">
                                  <w:marLeft w:val="0"/>
                                  <w:marRight w:val="0"/>
                                  <w:marTop w:val="120"/>
                                  <w:marBottom w:val="0"/>
                                  <w:divBdr>
                                    <w:top w:val="none" w:sz="0" w:space="0" w:color="auto"/>
                                    <w:left w:val="single" w:sz="24" w:space="18" w:color="D8DDE0"/>
                                    <w:bottom w:val="none" w:sz="0" w:space="0" w:color="auto"/>
                                    <w:right w:val="none" w:sz="0" w:space="0" w:color="auto"/>
                                  </w:divBdr>
                                </w:div>
                              </w:divsChild>
                            </w:div>
                          </w:divsChild>
                        </w:div>
                      </w:divsChild>
                    </w:div>
                  </w:divsChild>
                </w:div>
              </w:divsChild>
            </w:div>
          </w:divsChild>
        </w:div>
      </w:divsChild>
    </w:div>
    <w:div w:id="252713268">
      <w:bodyDiv w:val="1"/>
      <w:marLeft w:val="0"/>
      <w:marRight w:val="0"/>
      <w:marTop w:val="0"/>
      <w:marBottom w:val="0"/>
      <w:divBdr>
        <w:top w:val="none" w:sz="0" w:space="0" w:color="auto"/>
        <w:left w:val="none" w:sz="0" w:space="0" w:color="auto"/>
        <w:bottom w:val="none" w:sz="0" w:space="0" w:color="auto"/>
        <w:right w:val="none" w:sz="0" w:space="0" w:color="auto"/>
      </w:divBdr>
    </w:div>
    <w:div w:id="254825189">
      <w:bodyDiv w:val="1"/>
      <w:marLeft w:val="0"/>
      <w:marRight w:val="0"/>
      <w:marTop w:val="0"/>
      <w:marBottom w:val="0"/>
      <w:divBdr>
        <w:top w:val="none" w:sz="0" w:space="0" w:color="auto"/>
        <w:left w:val="none" w:sz="0" w:space="0" w:color="auto"/>
        <w:bottom w:val="none" w:sz="0" w:space="0" w:color="auto"/>
        <w:right w:val="none" w:sz="0" w:space="0" w:color="auto"/>
      </w:divBdr>
    </w:div>
    <w:div w:id="266885425">
      <w:bodyDiv w:val="1"/>
      <w:marLeft w:val="0"/>
      <w:marRight w:val="0"/>
      <w:marTop w:val="0"/>
      <w:marBottom w:val="0"/>
      <w:divBdr>
        <w:top w:val="none" w:sz="0" w:space="0" w:color="auto"/>
        <w:left w:val="none" w:sz="0" w:space="0" w:color="auto"/>
        <w:bottom w:val="none" w:sz="0" w:space="0" w:color="auto"/>
        <w:right w:val="none" w:sz="0" w:space="0" w:color="auto"/>
      </w:divBdr>
    </w:div>
    <w:div w:id="278219570">
      <w:bodyDiv w:val="1"/>
      <w:marLeft w:val="0"/>
      <w:marRight w:val="0"/>
      <w:marTop w:val="0"/>
      <w:marBottom w:val="0"/>
      <w:divBdr>
        <w:top w:val="none" w:sz="0" w:space="0" w:color="auto"/>
        <w:left w:val="none" w:sz="0" w:space="0" w:color="auto"/>
        <w:bottom w:val="none" w:sz="0" w:space="0" w:color="auto"/>
        <w:right w:val="none" w:sz="0" w:space="0" w:color="auto"/>
      </w:divBdr>
    </w:div>
    <w:div w:id="301276494">
      <w:bodyDiv w:val="1"/>
      <w:marLeft w:val="0"/>
      <w:marRight w:val="0"/>
      <w:marTop w:val="0"/>
      <w:marBottom w:val="0"/>
      <w:divBdr>
        <w:top w:val="none" w:sz="0" w:space="0" w:color="auto"/>
        <w:left w:val="none" w:sz="0" w:space="0" w:color="auto"/>
        <w:bottom w:val="none" w:sz="0" w:space="0" w:color="auto"/>
        <w:right w:val="none" w:sz="0" w:space="0" w:color="auto"/>
      </w:divBdr>
    </w:div>
    <w:div w:id="325329765">
      <w:bodyDiv w:val="1"/>
      <w:marLeft w:val="0"/>
      <w:marRight w:val="0"/>
      <w:marTop w:val="0"/>
      <w:marBottom w:val="0"/>
      <w:divBdr>
        <w:top w:val="none" w:sz="0" w:space="0" w:color="auto"/>
        <w:left w:val="none" w:sz="0" w:space="0" w:color="auto"/>
        <w:bottom w:val="none" w:sz="0" w:space="0" w:color="auto"/>
        <w:right w:val="none" w:sz="0" w:space="0" w:color="auto"/>
      </w:divBdr>
    </w:div>
    <w:div w:id="336814744">
      <w:bodyDiv w:val="1"/>
      <w:marLeft w:val="0"/>
      <w:marRight w:val="0"/>
      <w:marTop w:val="0"/>
      <w:marBottom w:val="0"/>
      <w:divBdr>
        <w:top w:val="none" w:sz="0" w:space="0" w:color="auto"/>
        <w:left w:val="none" w:sz="0" w:space="0" w:color="auto"/>
        <w:bottom w:val="none" w:sz="0" w:space="0" w:color="auto"/>
        <w:right w:val="none" w:sz="0" w:space="0" w:color="auto"/>
      </w:divBdr>
    </w:div>
    <w:div w:id="339741361">
      <w:bodyDiv w:val="1"/>
      <w:marLeft w:val="0"/>
      <w:marRight w:val="0"/>
      <w:marTop w:val="0"/>
      <w:marBottom w:val="0"/>
      <w:divBdr>
        <w:top w:val="none" w:sz="0" w:space="0" w:color="auto"/>
        <w:left w:val="none" w:sz="0" w:space="0" w:color="auto"/>
        <w:bottom w:val="none" w:sz="0" w:space="0" w:color="auto"/>
        <w:right w:val="none" w:sz="0" w:space="0" w:color="auto"/>
      </w:divBdr>
    </w:div>
    <w:div w:id="371154823">
      <w:bodyDiv w:val="1"/>
      <w:marLeft w:val="0"/>
      <w:marRight w:val="0"/>
      <w:marTop w:val="0"/>
      <w:marBottom w:val="0"/>
      <w:divBdr>
        <w:top w:val="none" w:sz="0" w:space="0" w:color="auto"/>
        <w:left w:val="none" w:sz="0" w:space="0" w:color="auto"/>
        <w:bottom w:val="none" w:sz="0" w:space="0" w:color="auto"/>
        <w:right w:val="none" w:sz="0" w:space="0" w:color="auto"/>
      </w:divBdr>
    </w:div>
    <w:div w:id="376121836">
      <w:bodyDiv w:val="1"/>
      <w:marLeft w:val="0"/>
      <w:marRight w:val="0"/>
      <w:marTop w:val="0"/>
      <w:marBottom w:val="0"/>
      <w:divBdr>
        <w:top w:val="none" w:sz="0" w:space="0" w:color="auto"/>
        <w:left w:val="none" w:sz="0" w:space="0" w:color="auto"/>
        <w:bottom w:val="none" w:sz="0" w:space="0" w:color="auto"/>
        <w:right w:val="none" w:sz="0" w:space="0" w:color="auto"/>
      </w:divBdr>
    </w:div>
    <w:div w:id="376396423">
      <w:bodyDiv w:val="1"/>
      <w:marLeft w:val="0"/>
      <w:marRight w:val="0"/>
      <w:marTop w:val="0"/>
      <w:marBottom w:val="0"/>
      <w:divBdr>
        <w:top w:val="none" w:sz="0" w:space="0" w:color="auto"/>
        <w:left w:val="none" w:sz="0" w:space="0" w:color="auto"/>
        <w:bottom w:val="none" w:sz="0" w:space="0" w:color="auto"/>
        <w:right w:val="none" w:sz="0" w:space="0" w:color="auto"/>
      </w:divBdr>
    </w:div>
    <w:div w:id="387459332">
      <w:bodyDiv w:val="1"/>
      <w:marLeft w:val="0"/>
      <w:marRight w:val="0"/>
      <w:marTop w:val="0"/>
      <w:marBottom w:val="0"/>
      <w:divBdr>
        <w:top w:val="none" w:sz="0" w:space="0" w:color="auto"/>
        <w:left w:val="none" w:sz="0" w:space="0" w:color="auto"/>
        <w:bottom w:val="none" w:sz="0" w:space="0" w:color="auto"/>
        <w:right w:val="none" w:sz="0" w:space="0" w:color="auto"/>
      </w:divBdr>
    </w:div>
    <w:div w:id="411506963">
      <w:bodyDiv w:val="1"/>
      <w:marLeft w:val="0"/>
      <w:marRight w:val="0"/>
      <w:marTop w:val="0"/>
      <w:marBottom w:val="0"/>
      <w:divBdr>
        <w:top w:val="none" w:sz="0" w:space="0" w:color="auto"/>
        <w:left w:val="none" w:sz="0" w:space="0" w:color="auto"/>
        <w:bottom w:val="none" w:sz="0" w:space="0" w:color="auto"/>
        <w:right w:val="none" w:sz="0" w:space="0" w:color="auto"/>
      </w:divBdr>
    </w:div>
    <w:div w:id="415831185">
      <w:bodyDiv w:val="1"/>
      <w:marLeft w:val="0"/>
      <w:marRight w:val="0"/>
      <w:marTop w:val="0"/>
      <w:marBottom w:val="0"/>
      <w:divBdr>
        <w:top w:val="none" w:sz="0" w:space="0" w:color="auto"/>
        <w:left w:val="none" w:sz="0" w:space="0" w:color="auto"/>
        <w:bottom w:val="none" w:sz="0" w:space="0" w:color="auto"/>
        <w:right w:val="none" w:sz="0" w:space="0" w:color="auto"/>
      </w:divBdr>
    </w:div>
    <w:div w:id="429353375">
      <w:bodyDiv w:val="1"/>
      <w:marLeft w:val="0"/>
      <w:marRight w:val="0"/>
      <w:marTop w:val="0"/>
      <w:marBottom w:val="0"/>
      <w:divBdr>
        <w:top w:val="none" w:sz="0" w:space="0" w:color="auto"/>
        <w:left w:val="none" w:sz="0" w:space="0" w:color="auto"/>
        <w:bottom w:val="none" w:sz="0" w:space="0" w:color="auto"/>
        <w:right w:val="none" w:sz="0" w:space="0" w:color="auto"/>
      </w:divBdr>
    </w:div>
    <w:div w:id="436025825">
      <w:bodyDiv w:val="1"/>
      <w:marLeft w:val="0"/>
      <w:marRight w:val="0"/>
      <w:marTop w:val="0"/>
      <w:marBottom w:val="0"/>
      <w:divBdr>
        <w:top w:val="none" w:sz="0" w:space="0" w:color="auto"/>
        <w:left w:val="none" w:sz="0" w:space="0" w:color="auto"/>
        <w:bottom w:val="none" w:sz="0" w:space="0" w:color="auto"/>
        <w:right w:val="none" w:sz="0" w:space="0" w:color="auto"/>
      </w:divBdr>
    </w:div>
    <w:div w:id="439645378">
      <w:bodyDiv w:val="1"/>
      <w:marLeft w:val="0"/>
      <w:marRight w:val="0"/>
      <w:marTop w:val="0"/>
      <w:marBottom w:val="0"/>
      <w:divBdr>
        <w:top w:val="none" w:sz="0" w:space="0" w:color="auto"/>
        <w:left w:val="none" w:sz="0" w:space="0" w:color="auto"/>
        <w:bottom w:val="none" w:sz="0" w:space="0" w:color="auto"/>
        <w:right w:val="none" w:sz="0" w:space="0" w:color="auto"/>
      </w:divBdr>
    </w:div>
    <w:div w:id="452599327">
      <w:bodyDiv w:val="1"/>
      <w:marLeft w:val="0"/>
      <w:marRight w:val="0"/>
      <w:marTop w:val="0"/>
      <w:marBottom w:val="0"/>
      <w:divBdr>
        <w:top w:val="none" w:sz="0" w:space="0" w:color="auto"/>
        <w:left w:val="none" w:sz="0" w:space="0" w:color="auto"/>
        <w:bottom w:val="none" w:sz="0" w:space="0" w:color="auto"/>
        <w:right w:val="none" w:sz="0" w:space="0" w:color="auto"/>
      </w:divBdr>
    </w:div>
    <w:div w:id="508906701">
      <w:bodyDiv w:val="1"/>
      <w:marLeft w:val="0"/>
      <w:marRight w:val="0"/>
      <w:marTop w:val="0"/>
      <w:marBottom w:val="0"/>
      <w:divBdr>
        <w:top w:val="none" w:sz="0" w:space="0" w:color="auto"/>
        <w:left w:val="none" w:sz="0" w:space="0" w:color="auto"/>
        <w:bottom w:val="none" w:sz="0" w:space="0" w:color="auto"/>
        <w:right w:val="none" w:sz="0" w:space="0" w:color="auto"/>
      </w:divBdr>
    </w:div>
    <w:div w:id="538130728">
      <w:bodyDiv w:val="1"/>
      <w:marLeft w:val="0"/>
      <w:marRight w:val="0"/>
      <w:marTop w:val="0"/>
      <w:marBottom w:val="0"/>
      <w:divBdr>
        <w:top w:val="none" w:sz="0" w:space="0" w:color="auto"/>
        <w:left w:val="none" w:sz="0" w:space="0" w:color="auto"/>
        <w:bottom w:val="none" w:sz="0" w:space="0" w:color="auto"/>
        <w:right w:val="none" w:sz="0" w:space="0" w:color="auto"/>
      </w:divBdr>
    </w:div>
    <w:div w:id="606083924">
      <w:bodyDiv w:val="1"/>
      <w:marLeft w:val="0"/>
      <w:marRight w:val="0"/>
      <w:marTop w:val="0"/>
      <w:marBottom w:val="0"/>
      <w:divBdr>
        <w:top w:val="none" w:sz="0" w:space="0" w:color="auto"/>
        <w:left w:val="none" w:sz="0" w:space="0" w:color="auto"/>
        <w:bottom w:val="none" w:sz="0" w:space="0" w:color="auto"/>
        <w:right w:val="none" w:sz="0" w:space="0" w:color="auto"/>
      </w:divBdr>
    </w:div>
    <w:div w:id="637342976">
      <w:bodyDiv w:val="1"/>
      <w:marLeft w:val="0"/>
      <w:marRight w:val="0"/>
      <w:marTop w:val="0"/>
      <w:marBottom w:val="0"/>
      <w:divBdr>
        <w:top w:val="none" w:sz="0" w:space="0" w:color="auto"/>
        <w:left w:val="none" w:sz="0" w:space="0" w:color="auto"/>
        <w:bottom w:val="none" w:sz="0" w:space="0" w:color="auto"/>
        <w:right w:val="none" w:sz="0" w:space="0" w:color="auto"/>
      </w:divBdr>
    </w:div>
    <w:div w:id="638925129">
      <w:bodyDiv w:val="1"/>
      <w:marLeft w:val="0"/>
      <w:marRight w:val="0"/>
      <w:marTop w:val="0"/>
      <w:marBottom w:val="0"/>
      <w:divBdr>
        <w:top w:val="none" w:sz="0" w:space="0" w:color="auto"/>
        <w:left w:val="none" w:sz="0" w:space="0" w:color="auto"/>
        <w:bottom w:val="none" w:sz="0" w:space="0" w:color="auto"/>
        <w:right w:val="none" w:sz="0" w:space="0" w:color="auto"/>
      </w:divBdr>
    </w:div>
    <w:div w:id="659234816">
      <w:bodyDiv w:val="1"/>
      <w:marLeft w:val="0"/>
      <w:marRight w:val="0"/>
      <w:marTop w:val="0"/>
      <w:marBottom w:val="0"/>
      <w:divBdr>
        <w:top w:val="none" w:sz="0" w:space="0" w:color="auto"/>
        <w:left w:val="none" w:sz="0" w:space="0" w:color="auto"/>
        <w:bottom w:val="none" w:sz="0" w:space="0" w:color="auto"/>
        <w:right w:val="none" w:sz="0" w:space="0" w:color="auto"/>
      </w:divBdr>
    </w:div>
    <w:div w:id="676541690">
      <w:bodyDiv w:val="1"/>
      <w:marLeft w:val="0"/>
      <w:marRight w:val="0"/>
      <w:marTop w:val="0"/>
      <w:marBottom w:val="0"/>
      <w:divBdr>
        <w:top w:val="none" w:sz="0" w:space="0" w:color="auto"/>
        <w:left w:val="none" w:sz="0" w:space="0" w:color="auto"/>
        <w:bottom w:val="none" w:sz="0" w:space="0" w:color="auto"/>
        <w:right w:val="none" w:sz="0" w:space="0" w:color="auto"/>
      </w:divBdr>
    </w:div>
    <w:div w:id="728721764">
      <w:bodyDiv w:val="1"/>
      <w:marLeft w:val="0"/>
      <w:marRight w:val="0"/>
      <w:marTop w:val="0"/>
      <w:marBottom w:val="0"/>
      <w:divBdr>
        <w:top w:val="none" w:sz="0" w:space="0" w:color="auto"/>
        <w:left w:val="none" w:sz="0" w:space="0" w:color="auto"/>
        <w:bottom w:val="none" w:sz="0" w:space="0" w:color="auto"/>
        <w:right w:val="none" w:sz="0" w:space="0" w:color="auto"/>
      </w:divBdr>
    </w:div>
    <w:div w:id="744883121">
      <w:bodyDiv w:val="1"/>
      <w:marLeft w:val="0"/>
      <w:marRight w:val="0"/>
      <w:marTop w:val="0"/>
      <w:marBottom w:val="0"/>
      <w:divBdr>
        <w:top w:val="none" w:sz="0" w:space="0" w:color="auto"/>
        <w:left w:val="none" w:sz="0" w:space="0" w:color="auto"/>
        <w:bottom w:val="none" w:sz="0" w:space="0" w:color="auto"/>
        <w:right w:val="none" w:sz="0" w:space="0" w:color="auto"/>
      </w:divBdr>
    </w:div>
    <w:div w:id="867568914">
      <w:bodyDiv w:val="1"/>
      <w:marLeft w:val="0"/>
      <w:marRight w:val="0"/>
      <w:marTop w:val="0"/>
      <w:marBottom w:val="0"/>
      <w:divBdr>
        <w:top w:val="none" w:sz="0" w:space="0" w:color="auto"/>
        <w:left w:val="none" w:sz="0" w:space="0" w:color="auto"/>
        <w:bottom w:val="none" w:sz="0" w:space="0" w:color="auto"/>
        <w:right w:val="none" w:sz="0" w:space="0" w:color="auto"/>
      </w:divBdr>
    </w:div>
    <w:div w:id="896428394">
      <w:bodyDiv w:val="1"/>
      <w:marLeft w:val="0"/>
      <w:marRight w:val="0"/>
      <w:marTop w:val="0"/>
      <w:marBottom w:val="0"/>
      <w:divBdr>
        <w:top w:val="none" w:sz="0" w:space="0" w:color="auto"/>
        <w:left w:val="none" w:sz="0" w:space="0" w:color="auto"/>
        <w:bottom w:val="none" w:sz="0" w:space="0" w:color="auto"/>
        <w:right w:val="none" w:sz="0" w:space="0" w:color="auto"/>
      </w:divBdr>
    </w:div>
    <w:div w:id="907226681">
      <w:bodyDiv w:val="1"/>
      <w:marLeft w:val="0"/>
      <w:marRight w:val="0"/>
      <w:marTop w:val="0"/>
      <w:marBottom w:val="0"/>
      <w:divBdr>
        <w:top w:val="none" w:sz="0" w:space="0" w:color="auto"/>
        <w:left w:val="none" w:sz="0" w:space="0" w:color="auto"/>
        <w:bottom w:val="none" w:sz="0" w:space="0" w:color="auto"/>
        <w:right w:val="none" w:sz="0" w:space="0" w:color="auto"/>
      </w:divBdr>
    </w:div>
    <w:div w:id="929852950">
      <w:bodyDiv w:val="1"/>
      <w:marLeft w:val="0"/>
      <w:marRight w:val="0"/>
      <w:marTop w:val="0"/>
      <w:marBottom w:val="0"/>
      <w:divBdr>
        <w:top w:val="none" w:sz="0" w:space="0" w:color="auto"/>
        <w:left w:val="none" w:sz="0" w:space="0" w:color="auto"/>
        <w:bottom w:val="none" w:sz="0" w:space="0" w:color="auto"/>
        <w:right w:val="none" w:sz="0" w:space="0" w:color="auto"/>
      </w:divBdr>
    </w:div>
    <w:div w:id="935404865">
      <w:bodyDiv w:val="1"/>
      <w:marLeft w:val="0"/>
      <w:marRight w:val="0"/>
      <w:marTop w:val="0"/>
      <w:marBottom w:val="0"/>
      <w:divBdr>
        <w:top w:val="none" w:sz="0" w:space="0" w:color="auto"/>
        <w:left w:val="none" w:sz="0" w:space="0" w:color="auto"/>
        <w:bottom w:val="none" w:sz="0" w:space="0" w:color="auto"/>
        <w:right w:val="none" w:sz="0" w:space="0" w:color="auto"/>
      </w:divBdr>
    </w:div>
    <w:div w:id="949242017">
      <w:bodyDiv w:val="1"/>
      <w:marLeft w:val="0"/>
      <w:marRight w:val="0"/>
      <w:marTop w:val="0"/>
      <w:marBottom w:val="0"/>
      <w:divBdr>
        <w:top w:val="none" w:sz="0" w:space="0" w:color="auto"/>
        <w:left w:val="none" w:sz="0" w:space="0" w:color="auto"/>
        <w:bottom w:val="none" w:sz="0" w:space="0" w:color="auto"/>
        <w:right w:val="none" w:sz="0" w:space="0" w:color="auto"/>
      </w:divBdr>
    </w:div>
    <w:div w:id="963077964">
      <w:bodyDiv w:val="1"/>
      <w:marLeft w:val="0"/>
      <w:marRight w:val="0"/>
      <w:marTop w:val="0"/>
      <w:marBottom w:val="0"/>
      <w:divBdr>
        <w:top w:val="none" w:sz="0" w:space="0" w:color="auto"/>
        <w:left w:val="none" w:sz="0" w:space="0" w:color="auto"/>
        <w:bottom w:val="none" w:sz="0" w:space="0" w:color="auto"/>
        <w:right w:val="none" w:sz="0" w:space="0" w:color="auto"/>
      </w:divBdr>
    </w:div>
    <w:div w:id="968588957">
      <w:bodyDiv w:val="1"/>
      <w:marLeft w:val="0"/>
      <w:marRight w:val="0"/>
      <w:marTop w:val="0"/>
      <w:marBottom w:val="0"/>
      <w:divBdr>
        <w:top w:val="none" w:sz="0" w:space="0" w:color="auto"/>
        <w:left w:val="none" w:sz="0" w:space="0" w:color="auto"/>
        <w:bottom w:val="none" w:sz="0" w:space="0" w:color="auto"/>
        <w:right w:val="none" w:sz="0" w:space="0" w:color="auto"/>
      </w:divBdr>
    </w:div>
    <w:div w:id="1001397204">
      <w:bodyDiv w:val="1"/>
      <w:marLeft w:val="0"/>
      <w:marRight w:val="0"/>
      <w:marTop w:val="0"/>
      <w:marBottom w:val="0"/>
      <w:divBdr>
        <w:top w:val="none" w:sz="0" w:space="0" w:color="auto"/>
        <w:left w:val="none" w:sz="0" w:space="0" w:color="auto"/>
        <w:bottom w:val="none" w:sz="0" w:space="0" w:color="auto"/>
        <w:right w:val="none" w:sz="0" w:space="0" w:color="auto"/>
      </w:divBdr>
    </w:div>
    <w:div w:id="1048603276">
      <w:bodyDiv w:val="1"/>
      <w:marLeft w:val="0"/>
      <w:marRight w:val="0"/>
      <w:marTop w:val="0"/>
      <w:marBottom w:val="0"/>
      <w:divBdr>
        <w:top w:val="none" w:sz="0" w:space="0" w:color="auto"/>
        <w:left w:val="none" w:sz="0" w:space="0" w:color="auto"/>
        <w:bottom w:val="none" w:sz="0" w:space="0" w:color="auto"/>
        <w:right w:val="none" w:sz="0" w:space="0" w:color="auto"/>
      </w:divBdr>
    </w:div>
    <w:div w:id="1087532587">
      <w:bodyDiv w:val="1"/>
      <w:marLeft w:val="0"/>
      <w:marRight w:val="0"/>
      <w:marTop w:val="0"/>
      <w:marBottom w:val="0"/>
      <w:divBdr>
        <w:top w:val="none" w:sz="0" w:space="0" w:color="auto"/>
        <w:left w:val="none" w:sz="0" w:space="0" w:color="auto"/>
        <w:bottom w:val="none" w:sz="0" w:space="0" w:color="auto"/>
        <w:right w:val="none" w:sz="0" w:space="0" w:color="auto"/>
      </w:divBdr>
    </w:div>
    <w:div w:id="1087768303">
      <w:bodyDiv w:val="1"/>
      <w:marLeft w:val="0"/>
      <w:marRight w:val="0"/>
      <w:marTop w:val="0"/>
      <w:marBottom w:val="0"/>
      <w:divBdr>
        <w:top w:val="none" w:sz="0" w:space="0" w:color="auto"/>
        <w:left w:val="none" w:sz="0" w:space="0" w:color="auto"/>
        <w:bottom w:val="none" w:sz="0" w:space="0" w:color="auto"/>
        <w:right w:val="none" w:sz="0" w:space="0" w:color="auto"/>
      </w:divBdr>
    </w:div>
    <w:div w:id="1117139067">
      <w:bodyDiv w:val="1"/>
      <w:marLeft w:val="0"/>
      <w:marRight w:val="0"/>
      <w:marTop w:val="0"/>
      <w:marBottom w:val="0"/>
      <w:divBdr>
        <w:top w:val="none" w:sz="0" w:space="0" w:color="auto"/>
        <w:left w:val="none" w:sz="0" w:space="0" w:color="auto"/>
        <w:bottom w:val="none" w:sz="0" w:space="0" w:color="auto"/>
        <w:right w:val="none" w:sz="0" w:space="0" w:color="auto"/>
      </w:divBdr>
    </w:div>
    <w:div w:id="1119643059">
      <w:bodyDiv w:val="1"/>
      <w:marLeft w:val="0"/>
      <w:marRight w:val="0"/>
      <w:marTop w:val="0"/>
      <w:marBottom w:val="0"/>
      <w:divBdr>
        <w:top w:val="none" w:sz="0" w:space="0" w:color="auto"/>
        <w:left w:val="none" w:sz="0" w:space="0" w:color="auto"/>
        <w:bottom w:val="none" w:sz="0" w:space="0" w:color="auto"/>
        <w:right w:val="none" w:sz="0" w:space="0" w:color="auto"/>
      </w:divBdr>
    </w:div>
    <w:div w:id="1159006764">
      <w:bodyDiv w:val="1"/>
      <w:marLeft w:val="0"/>
      <w:marRight w:val="0"/>
      <w:marTop w:val="0"/>
      <w:marBottom w:val="0"/>
      <w:divBdr>
        <w:top w:val="none" w:sz="0" w:space="0" w:color="auto"/>
        <w:left w:val="none" w:sz="0" w:space="0" w:color="auto"/>
        <w:bottom w:val="none" w:sz="0" w:space="0" w:color="auto"/>
        <w:right w:val="none" w:sz="0" w:space="0" w:color="auto"/>
      </w:divBdr>
    </w:div>
    <w:div w:id="1161577259">
      <w:bodyDiv w:val="1"/>
      <w:marLeft w:val="0"/>
      <w:marRight w:val="0"/>
      <w:marTop w:val="0"/>
      <w:marBottom w:val="0"/>
      <w:divBdr>
        <w:top w:val="none" w:sz="0" w:space="0" w:color="auto"/>
        <w:left w:val="none" w:sz="0" w:space="0" w:color="auto"/>
        <w:bottom w:val="none" w:sz="0" w:space="0" w:color="auto"/>
        <w:right w:val="none" w:sz="0" w:space="0" w:color="auto"/>
      </w:divBdr>
    </w:div>
    <w:div w:id="1163816852">
      <w:bodyDiv w:val="1"/>
      <w:marLeft w:val="0"/>
      <w:marRight w:val="0"/>
      <w:marTop w:val="0"/>
      <w:marBottom w:val="0"/>
      <w:divBdr>
        <w:top w:val="none" w:sz="0" w:space="0" w:color="auto"/>
        <w:left w:val="none" w:sz="0" w:space="0" w:color="auto"/>
        <w:bottom w:val="none" w:sz="0" w:space="0" w:color="auto"/>
        <w:right w:val="none" w:sz="0" w:space="0" w:color="auto"/>
      </w:divBdr>
    </w:div>
    <w:div w:id="1166245034">
      <w:bodyDiv w:val="1"/>
      <w:marLeft w:val="0"/>
      <w:marRight w:val="0"/>
      <w:marTop w:val="0"/>
      <w:marBottom w:val="0"/>
      <w:divBdr>
        <w:top w:val="none" w:sz="0" w:space="0" w:color="auto"/>
        <w:left w:val="none" w:sz="0" w:space="0" w:color="auto"/>
        <w:bottom w:val="none" w:sz="0" w:space="0" w:color="auto"/>
        <w:right w:val="none" w:sz="0" w:space="0" w:color="auto"/>
      </w:divBdr>
    </w:div>
    <w:div w:id="1166676020">
      <w:bodyDiv w:val="1"/>
      <w:marLeft w:val="0"/>
      <w:marRight w:val="0"/>
      <w:marTop w:val="0"/>
      <w:marBottom w:val="0"/>
      <w:divBdr>
        <w:top w:val="none" w:sz="0" w:space="0" w:color="auto"/>
        <w:left w:val="none" w:sz="0" w:space="0" w:color="auto"/>
        <w:bottom w:val="none" w:sz="0" w:space="0" w:color="auto"/>
        <w:right w:val="none" w:sz="0" w:space="0" w:color="auto"/>
      </w:divBdr>
    </w:div>
    <w:div w:id="1181360511">
      <w:bodyDiv w:val="1"/>
      <w:marLeft w:val="0"/>
      <w:marRight w:val="0"/>
      <w:marTop w:val="0"/>
      <w:marBottom w:val="0"/>
      <w:divBdr>
        <w:top w:val="none" w:sz="0" w:space="0" w:color="auto"/>
        <w:left w:val="none" w:sz="0" w:space="0" w:color="auto"/>
        <w:bottom w:val="none" w:sz="0" w:space="0" w:color="auto"/>
        <w:right w:val="none" w:sz="0" w:space="0" w:color="auto"/>
      </w:divBdr>
    </w:div>
    <w:div w:id="1210343605">
      <w:bodyDiv w:val="1"/>
      <w:marLeft w:val="0"/>
      <w:marRight w:val="0"/>
      <w:marTop w:val="0"/>
      <w:marBottom w:val="0"/>
      <w:divBdr>
        <w:top w:val="none" w:sz="0" w:space="0" w:color="auto"/>
        <w:left w:val="none" w:sz="0" w:space="0" w:color="auto"/>
        <w:bottom w:val="none" w:sz="0" w:space="0" w:color="auto"/>
        <w:right w:val="none" w:sz="0" w:space="0" w:color="auto"/>
      </w:divBdr>
    </w:div>
    <w:div w:id="1225794216">
      <w:bodyDiv w:val="1"/>
      <w:marLeft w:val="0"/>
      <w:marRight w:val="0"/>
      <w:marTop w:val="0"/>
      <w:marBottom w:val="0"/>
      <w:divBdr>
        <w:top w:val="none" w:sz="0" w:space="0" w:color="auto"/>
        <w:left w:val="none" w:sz="0" w:space="0" w:color="auto"/>
        <w:bottom w:val="none" w:sz="0" w:space="0" w:color="auto"/>
        <w:right w:val="none" w:sz="0" w:space="0" w:color="auto"/>
      </w:divBdr>
    </w:div>
    <w:div w:id="1269003215">
      <w:bodyDiv w:val="1"/>
      <w:marLeft w:val="0"/>
      <w:marRight w:val="0"/>
      <w:marTop w:val="0"/>
      <w:marBottom w:val="0"/>
      <w:divBdr>
        <w:top w:val="none" w:sz="0" w:space="0" w:color="auto"/>
        <w:left w:val="none" w:sz="0" w:space="0" w:color="auto"/>
        <w:bottom w:val="none" w:sz="0" w:space="0" w:color="auto"/>
        <w:right w:val="none" w:sz="0" w:space="0" w:color="auto"/>
      </w:divBdr>
    </w:div>
    <w:div w:id="1288389468">
      <w:bodyDiv w:val="1"/>
      <w:marLeft w:val="0"/>
      <w:marRight w:val="0"/>
      <w:marTop w:val="0"/>
      <w:marBottom w:val="0"/>
      <w:divBdr>
        <w:top w:val="none" w:sz="0" w:space="0" w:color="auto"/>
        <w:left w:val="none" w:sz="0" w:space="0" w:color="auto"/>
        <w:bottom w:val="none" w:sz="0" w:space="0" w:color="auto"/>
        <w:right w:val="none" w:sz="0" w:space="0" w:color="auto"/>
      </w:divBdr>
    </w:div>
    <w:div w:id="1308243271">
      <w:bodyDiv w:val="1"/>
      <w:marLeft w:val="0"/>
      <w:marRight w:val="0"/>
      <w:marTop w:val="0"/>
      <w:marBottom w:val="0"/>
      <w:divBdr>
        <w:top w:val="none" w:sz="0" w:space="0" w:color="auto"/>
        <w:left w:val="none" w:sz="0" w:space="0" w:color="auto"/>
        <w:bottom w:val="none" w:sz="0" w:space="0" w:color="auto"/>
        <w:right w:val="none" w:sz="0" w:space="0" w:color="auto"/>
      </w:divBdr>
    </w:div>
    <w:div w:id="1309439889">
      <w:bodyDiv w:val="1"/>
      <w:marLeft w:val="0"/>
      <w:marRight w:val="0"/>
      <w:marTop w:val="0"/>
      <w:marBottom w:val="0"/>
      <w:divBdr>
        <w:top w:val="none" w:sz="0" w:space="0" w:color="auto"/>
        <w:left w:val="none" w:sz="0" w:space="0" w:color="auto"/>
        <w:bottom w:val="none" w:sz="0" w:space="0" w:color="auto"/>
        <w:right w:val="none" w:sz="0" w:space="0" w:color="auto"/>
      </w:divBdr>
    </w:div>
    <w:div w:id="1335303217">
      <w:bodyDiv w:val="1"/>
      <w:marLeft w:val="0"/>
      <w:marRight w:val="0"/>
      <w:marTop w:val="0"/>
      <w:marBottom w:val="0"/>
      <w:divBdr>
        <w:top w:val="none" w:sz="0" w:space="0" w:color="auto"/>
        <w:left w:val="none" w:sz="0" w:space="0" w:color="auto"/>
        <w:bottom w:val="none" w:sz="0" w:space="0" w:color="auto"/>
        <w:right w:val="none" w:sz="0" w:space="0" w:color="auto"/>
      </w:divBdr>
      <w:divsChild>
        <w:div w:id="396629175">
          <w:marLeft w:val="240"/>
          <w:marRight w:val="240"/>
          <w:marTop w:val="0"/>
          <w:marBottom w:val="0"/>
          <w:divBdr>
            <w:top w:val="none" w:sz="0" w:space="0" w:color="auto"/>
            <w:left w:val="none" w:sz="0" w:space="0" w:color="auto"/>
            <w:bottom w:val="none" w:sz="0" w:space="0" w:color="auto"/>
            <w:right w:val="none" w:sz="0" w:space="0" w:color="auto"/>
          </w:divBdr>
          <w:divsChild>
            <w:div w:id="485240379">
              <w:marLeft w:val="-240"/>
              <w:marRight w:val="-240"/>
              <w:marTop w:val="0"/>
              <w:marBottom w:val="0"/>
              <w:divBdr>
                <w:top w:val="none" w:sz="0" w:space="0" w:color="auto"/>
                <w:left w:val="none" w:sz="0" w:space="0" w:color="auto"/>
                <w:bottom w:val="none" w:sz="0" w:space="0" w:color="auto"/>
                <w:right w:val="none" w:sz="0" w:space="0" w:color="auto"/>
              </w:divBdr>
              <w:divsChild>
                <w:div w:id="735589857">
                  <w:marLeft w:val="0"/>
                  <w:marRight w:val="0"/>
                  <w:marTop w:val="0"/>
                  <w:marBottom w:val="0"/>
                  <w:divBdr>
                    <w:top w:val="none" w:sz="0" w:space="0" w:color="auto"/>
                    <w:left w:val="none" w:sz="0" w:space="0" w:color="auto"/>
                    <w:bottom w:val="none" w:sz="0" w:space="0" w:color="auto"/>
                    <w:right w:val="none" w:sz="0" w:space="0" w:color="auto"/>
                  </w:divBdr>
                  <w:divsChild>
                    <w:div w:id="1822303990">
                      <w:marLeft w:val="0"/>
                      <w:marRight w:val="0"/>
                      <w:marTop w:val="0"/>
                      <w:marBottom w:val="0"/>
                      <w:divBdr>
                        <w:top w:val="none" w:sz="0" w:space="0" w:color="auto"/>
                        <w:left w:val="none" w:sz="0" w:space="0" w:color="auto"/>
                        <w:bottom w:val="none" w:sz="0" w:space="0" w:color="auto"/>
                        <w:right w:val="none" w:sz="0" w:space="0" w:color="auto"/>
                      </w:divBdr>
                      <w:divsChild>
                        <w:div w:id="21111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80770">
      <w:bodyDiv w:val="1"/>
      <w:marLeft w:val="0"/>
      <w:marRight w:val="0"/>
      <w:marTop w:val="0"/>
      <w:marBottom w:val="0"/>
      <w:divBdr>
        <w:top w:val="none" w:sz="0" w:space="0" w:color="auto"/>
        <w:left w:val="none" w:sz="0" w:space="0" w:color="auto"/>
        <w:bottom w:val="none" w:sz="0" w:space="0" w:color="auto"/>
        <w:right w:val="none" w:sz="0" w:space="0" w:color="auto"/>
      </w:divBdr>
    </w:div>
    <w:div w:id="1401756098">
      <w:bodyDiv w:val="1"/>
      <w:marLeft w:val="0"/>
      <w:marRight w:val="0"/>
      <w:marTop w:val="0"/>
      <w:marBottom w:val="0"/>
      <w:divBdr>
        <w:top w:val="none" w:sz="0" w:space="0" w:color="auto"/>
        <w:left w:val="none" w:sz="0" w:space="0" w:color="auto"/>
        <w:bottom w:val="none" w:sz="0" w:space="0" w:color="auto"/>
        <w:right w:val="none" w:sz="0" w:space="0" w:color="auto"/>
      </w:divBdr>
    </w:div>
    <w:div w:id="1420441275">
      <w:bodyDiv w:val="1"/>
      <w:marLeft w:val="0"/>
      <w:marRight w:val="0"/>
      <w:marTop w:val="0"/>
      <w:marBottom w:val="0"/>
      <w:divBdr>
        <w:top w:val="none" w:sz="0" w:space="0" w:color="auto"/>
        <w:left w:val="none" w:sz="0" w:space="0" w:color="auto"/>
        <w:bottom w:val="none" w:sz="0" w:space="0" w:color="auto"/>
        <w:right w:val="none" w:sz="0" w:space="0" w:color="auto"/>
      </w:divBdr>
    </w:div>
    <w:div w:id="1427075794">
      <w:bodyDiv w:val="1"/>
      <w:marLeft w:val="0"/>
      <w:marRight w:val="0"/>
      <w:marTop w:val="0"/>
      <w:marBottom w:val="0"/>
      <w:divBdr>
        <w:top w:val="none" w:sz="0" w:space="0" w:color="auto"/>
        <w:left w:val="none" w:sz="0" w:space="0" w:color="auto"/>
        <w:bottom w:val="none" w:sz="0" w:space="0" w:color="auto"/>
        <w:right w:val="none" w:sz="0" w:space="0" w:color="auto"/>
      </w:divBdr>
      <w:divsChild>
        <w:div w:id="1546259966">
          <w:marLeft w:val="240"/>
          <w:marRight w:val="240"/>
          <w:marTop w:val="0"/>
          <w:marBottom w:val="0"/>
          <w:divBdr>
            <w:top w:val="none" w:sz="0" w:space="0" w:color="auto"/>
            <w:left w:val="none" w:sz="0" w:space="0" w:color="auto"/>
            <w:bottom w:val="none" w:sz="0" w:space="0" w:color="auto"/>
            <w:right w:val="none" w:sz="0" w:space="0" w:color="auto"/>
          </w:divBdr>
          <w:divsChild>
            <w:div w:id="2037582561">
              <w:marLeft w:val="-240"/>
              <w:marRight w:val="-240"/>
              <w:marTop w:val="0"/>
              <w:marBottom w:val="0"/>
              <w:divBdr>
                <w:top w:val="none" w:sz="0" w:space="0" w:color="auto"/>
                <w:left w:val="none" w:sz="0" w:space="0" w:color="auto"/>
                <w:bottom w:val="none" w:sz="0" w:space="0" w:color="auto"/>
                <w:right w:val="none" w:sz="0" w:space="0" w:color="auto"/>
              </w:divBdr>
              <w:divsChild>
                <w:div w:id="2130973477">
                  <w:marLeft w:val="0"/>
                  <w:marRight w:val="0"/>
                  <w:marTop w:val="0"/>
                  <w:marBottom w:val="0"/>
                  <w:divBdr>
                    <w:top w:val="none" w:sz="0" w:space="0" w:color="auto"/>
                    <w:left w:val="none" w:sz="0" w:space="0" w:color="auto"/>
                    <w:bottom w:val="none" w:sz="0" w:space="0" w:color="auto"/>
                    <w:right w:val="none" w:sz="0" w:space="0" w:color="auto"/>
                  </w:divBdr>
                  <w:divsChild>
                    <w:div w:id="878664847">
                      <w:marLeft w:val="0"/>
                      <w:marRight w:val="0"/>
                      <w:marTop w:val="0"/>
                      <w:marBottom w:val="0"/>
                      <w:divBdr>
                        <w:top w:val="none" w:sz="0" w:space="0" w:color="auto"/>
                        <w:left w:val="none" w:sz="0" w:space="0" w:color="auto"/>
                        <w:bottom w:val="none" w:sz="0" w:space="0" w:color="auto"/>
                        <w:right w:val="none" w:sz="0" w:space="0" w:color="auto"/>
                      </w:divBdr>
                      <w:divsChild>
                        <w:div w:id="1069310427">
                          <w:marLeft w:val="0"/>
                          <w:marRight w:val="0"/>
                          <w:marTop w:val="0"/>
                          <w:marBottom w:val="0"/>
                          <w:divBdr>
                            <w:top w:val="none" w:sz="0" w:space="0" w:color="auto"/>
                            <w:left w:val="none" w:sz="0" w:space="0" w:color="auto"/>
                            <w:bottom w:val="none" w:sz="0" w:space="0" w:color="auto"/>
                            <w:right w:val="none" w:sz="0" w:space="0" w:color="auto"/>
                          </w:divBdr>
                          <w:divsChild>
                            <w:div w:id="1819881987">
                              <w:marLeft w:val="0"/>
                              <w:marRight w:val="0"/>
                              <w:marTop w:val="120"/>
                              <w:marBottom w:val="0"/>
                              <w:divBdr>
                                <w:top w:val="none" w:sz="0" w:space="0" w:color="auto"/>
                                <w:left w:val="single" w:sz="24" w:space="18" w:color="D8DDE0"/>
                                <w:bottom w:val="none" w:sz="0" w:space="0" w:color="auto"/>
                                <w:right w:val="none" w:sz="0" w:space="0" w:color="auto"/>
                              </w:divBdr>
                            </w:div>
                          </w:divsChild>
                        </w:div>
                      </w:divsChild>
                    </w:div>
                  </w:divsChild>
                </w:div>
              </w:divsChild>
            </w:div>
          </w:divsChild>
        </w:div>
      </w:divsChild>
    </w:div>
    <w:div w:id="1543327746">
      <w:bodyDiv w:val="1"/>
      <w:marLeft w:val="0"/>
      <w:marRight w:val="0"/>
      <w:marTop w:val="0"/>
      <w:marBottom w:val="0"/>
      <w:divBdr>
        <w:top w:val="none" w:sz="0" w:space="0" w:color="auto"/>
        <w:left w:val="none" w:sz="0" w:space="0" w:color="auto"/>
        <w:bottom w:val="none" w:sz="0" w:space="0" w:color="auto"/>
        <w:right w:val="none" w:sz="0" w:space="0" w:color="auto"/>
      </w:divBdr>
    </w:div>
    <w:div w:id="1543639881">
      <w:bodyDiv w:val="1"/>
      <w:marLeft w:val="0"/>
      <w:marRight w:val="0"/>
      <w:marTop w:val="0"/>
      <w:marBottom w:val="0"/>
      <w:divBdr>
        <w:top w:val="none" w:sz="0" w:space="0" w:color="auto"/>
        <w:left w:val="none" w:sz="0" w:space="0" w:color="auto"/>
        <w:bottom w:val="none" w:sz="0" w:space="0" w:color="auto"/>
        <w:right w:val="none" w:sz="0" w:space="0" w:color="auto"/>
      </w:divBdr>
      <w:divsChild>
        <w:div w:id="916936390">
          <w:marLeft w:val="0"/>
          <w:marRight w:val="0"/>
          <w:marTop w:val="0"/>
          <w:marBottom w:val="0"/>
          <w:divBdr>
            <w:top w:val="none" w:sz="0" w:space="0" w:color="auto"/>
            <w:left w:val="none" w:sz="0" w:space="0" w:color="auto"/>
            <w:bottom w:val="none" w:sz="0" w:space="0" w:color="auto"/>
            <w:right w:val="none" w:sz="0" w:space="0" w:color="auto"/>
          </w:divBdr>
        </w:div>
        <w:div w:id="1234049116">
          <w:marLeft w:val="0"/>
          <w:marRight w:val="0"/>
          <w:marTop w:val="0"/>
          <w:marBottom w:val="0"/>
          <w:divBdr>
            <w:top w:val="none" w:sz="0" w:space="0" w:color="auto"/>
            <w:left w:val="none" w:sz="0" w:space="0" w:color="auto"/>
            <w:bottom w:val="none" w:sz="0" w:space="0" w:color="auto"/>
            <w:right w:val="none" w:sz="0" w:space="0" w:color="auto"/>
          </w:divBdr>
          <w:divsChild>
            <w:div w:id="282156741">
              <w:marLeft w:val="0"/>
              <w:marRight w:val="0"/>
              <w:marTop w:val="0"/>
              <w:marBottom w:val="0"/>
              <w:divBdr>
                <w:top w:val="none" w:sz="0" w:space="0" w:color="auto"/>
                <w:left w:val="none" w:sz="0" w:space="0" w:color="auto"/>
                <w:bottom w:val="none" w:sz="0" w:space="0" w:color="auto"/>
                <w:right w:val="none" w:sz="0" w:space="0" w:color="auto"/>
              </w:divBdr>
            </w:div>
          </w:divsChild>
        </w:div>
        <w:div w:id="459880271">
          <w:marLeft w:val="0"/>
          <w:marRight w:val="0"/>
          <w:marTop w:val="0"/>
          <w:marBottom w:val="0"/>
          <w:divBdr>
            <w:top w:val="none" w:sz="0" w:space="0" w:color="auto"/>
            <w:left w:val="none" w:sz="0" w:space="0" w:color="auto"/>
            <w:bottom w:val="none" w:sz="0" w:space="0" w:color="auto"/>
            <w:right w:val="none" w:sz="0" w:space="0" w:color="auto"/>
          </w:divBdr>
        </w:div>
      </w:divsChild>
    </w:div>
    <w:div w:id="1560358851">
      <w:bodyDiv w:val="1"/>
      <w:marLeft w:val="0"/>
      <w:marRight w:val="0"/>
      <w:marTop w:val="0"/>
      <w:marBottom w:val="0"/>
      <w:divBdr>
        <w:top w:val="none" w:sz="0" w:space="0" w:color="auto"/>
        <w:left w:val="none" w:sz="0" w:space="0" w:color="auto"/>
        <w:bottom w:val="none" w:sz="0" w:space="0" w:color="auto"/>
        <w:right w:val="none" w:sz="0" w:space="0" w:color="auto"/>
      </w:divBdr>
    </w:div>
    <w:div w:id="1616135227">
      <w:bodyDiv w:val="1"/>
      <w:marLeft w:val="0"/>
      <w:marRight w:val="0"/>
      <w:marTop w:val="0"/>
      <w:marBottom w:val="0"/>
      <w:divBdr>
        <w:top w:val="none" w:sz="0" w:space="0" w:color="auto"/>
        <w:left w:val="none" w:sz="0" w:space="0" w:color="auto"/>
        <w:bottom w:val="none" w:sz="0" w:space="0" w:color="auto"/>
        <w:right w:val="none" w:sz="0" w:space="0" w:color="auto"/>
      </w:divBdr>
    </w:div>
    <w:div w:id="1632396767">
      <w:bodyDiv w:val="1"/>
      <w:marLeft w:val="0"/>
      <w:marRight w:val="0"/>
      <w:marTop w:val="0"/>
      <w:marBottom w:val="0"/>
      <w:divBdr>
        <w:top w:val="none" w:sz="0" w:space="0" w:color="auto"/>
        <w:left w:val="none" w:sz="0" w:space="0" w:color="auto"/>
        <w:bottom w:val="none" w:sz="0" w:space="0" w:color="auto"/>
        <w:right w:val="none" w:sz="0" w:space="0" w:color="auto"/>
      </w:divBdr>
    </w:div>
    <w:div w:id="1635989309">
      <w:bodyDiv w:val="1"/>
      <w:marLeft w:val="0"/>
      <w:marRight w:val="0"/>
      <w:marTop w:val="0"/>
      <w:marBottom w:val="0"/>
      <w:divBdr>
        <w:top w:val="none" w:sz="0" w:space="0" w:color="auto"/>
        <w:left w:val="none" w:sz="0" w:space="0" w:color="auto"/>
        <w:bottom w:val="none" w:sz="0" w:space="0" w:color="auto"/>
        <w:right w:val="none" w:sz="0" w:space="0" w:color="auto"/>
      </w:divBdr>
      <w:divsChild>
        <w:div w:id="86393226">
          <w:marLeft w:val="0"/>
          <w:marRight w:val="0"/>
          <w:marTop w:val="0"/>
          <w:marBottom w:val="0"/>
          <w:divBdr>
            <w:top w:val="none" w:sz="0" w:space="0" w:color="auto"/>
            <w:left w:val="none" w:sz="0" w:space="0" w:color="auto"/>
            <w:bottom w:val="none" w:sz="0" w:space="0" w:color="auto"/>
            <w:right w:val="none" w:sz="0" w:space="0" w:color="auto"/>
          </w:divBdr>
          <w:divsChild>
            <w:div w:id="876813407">
              <w:marLeft w:val="-225"/>
              <w:marRight w:val="-225"/>
              <w:marTop w:val="0"/>
              <w:marBottom w:val="0"/>
              <w:divBdr>
                <w:top w:val="none" w:sz="0" w:space="0" w:color="auto"/>
                <w:left w:val="none" w:sz="0" w:space="0" w:color="auto"/>
                <w:bottom w:val="none" w:sz="0" w:space="0" w:color="auto"/>
                <w:right w:val="none" w:sz="0" w:space="0" w:color="auto"/>
              </w:divBdr>
              <w:divsChild>
                <w:div w:id="469135606">
                  <w:marLeft w:val="0"/>
                  <w:marRight w:val="0"/>
                  <w:marTop w:val="0"/>
                  <w:marBottom w:val="0"/>
                  <w:divBdr>
                    <w:top w:val="none" w:sz="0" w:space="0" w:color="auto"/>
                    <w:left w:val="none" w:sz="0" w:space="0" w:color="auto"/>
                    <w:bottom w:val="none" w:sz="0" w:space="0" w:color="auto"/>
                    <w:right w:val="none" w:sz="0" w:space="0" w:color="auto"/>
                  </w:divBdr>
                  <w:divsChild>
                    <w:div w:id="1037124900">
                      <w:marLeft w:val="-225"/>
                      <w:marRight w:val="-225"/>
                      <w:marTop w:val="0"/>
                      <w:marBottom w:val="0"/>
                      <w:divBdr>
                        <w:top w:val="none" w:sz="0" w:space="0" w:color="auto"/>
                        <w:left w:val="none" w:sz="0" w:space="0" w:color="auto"/>
                        <w:bottom w:val="none" w:sz="0" w:space="0" w:color="auto"/>
                        <w:right w:val="none" w:sz="0" w:space="0" w:color="auto"/>
                      </w:divBdr>
                      <w:divsChild>
                        <w:div w:id="1870946052">
                          <w:marLeft w:val="0"/>
                          <w:marRight w:val="0"/>
                          <w:marTop w:val="0"/>
                          <w:marBottom w:val="0"/>
                          <w:divBdr>
                            <w:top w:val="none" w:sz="0" w:space="0" w:color="auto"/>
                            <w:left w:val="none" w:sz="0" w:space="0" w:color="auto"/>
                            <w:bottom w:val="none" w:sz="0" w:space="0" w:color="auto"/>
                            <w:right w:val="none" w:sz="0" w:space="0" w:color="auto"/>
                          </w:divBdr>
                          <w:divsChild>
                            <w:div w:id="840197766">
                              <w:marLeft w:val="0"/>
                              <w:marRight w:val="0"/>
                              <w:marTop w:val="0"/>
                              <w:marBottom w:val="0"/>
                              <w:divBdr>
                                <w:top w:val="none" w:sz="0" w:space="0" w:color="auto"/>
                                <w:left w:val="none" w:sz="0" w:space="0" w:color="auto"/>
                                <w:bottom w:val="none" w:sz="0" w:space="0" w:color="auto"/>
                                <w:right w:val="none" w:sz="0" w:space="0" w:color="auto"/>
                              </w:divBdr>
                              <w:divsChild>
                                <w:div w:id="725951251">
                                  <w:marLeft w:val="-225"/>
                                  <w:marRight w:val="-225"/>
                                  <w:marTop w:val="0"/>
                                  <w:marBottom w:val="0"/>
                                  <w:divBdr>
                                    <w:top w:val="none" w:sz="0" w:space="0" w:color="auto"/>
                                    <w:left w:val="none" w:sz="0" w:space="0" w:color="auto"/>
                                    <w:bottom w:val="none" w:sz="0" w:space="0" w:color="auto"/>
                                    <w:right w:val="none" w:sz="0" w:space="0" w:color="auto"/>
                                  </w:divBdr>
                                </w:div>
                              </w:divsChild>
                            </w:div>
                            <w:div w:id="1688215854">
                              <w:marLeft w:val="0"/>
                              <w:marRight w:val="0"/>
                              <w:marTop w:val="0"/>
                              <w:marBottom w:val="0"/>
                              <w:divBdr>
                                <w:top w:val="none" w:sz="0" w:space="0" w:color="auto"/>
                                <w:left w:val="none" w:sz="0" w:space="0" w:color="auto"/>
                                <w:bottom w:val="none" w:sz="0" w:space="0" w:color="auto"/>
                                <w:right w:val="none" w:sz="0" w:space="0" w:color="auto"/>
                              </w:divBdr>
                              <w:divsChild>
                                <w:div w:id="1346709506">
                                  <w:marLeft w:val="-225"/>
                                  <w:marRight w:val="-225"/>
                                  <w:marTop w:val="0"/>
                                  <w:marBottom w:val="0"/>
                                  <w:divBdr>
                                    <w:top w:val="none" w:sz="0" w:space="0" w:color="auto"/>
                                    <w:left w:val="none" w:sz="0" w:space="0" w:color="auto"/>
                                    <w:bottom w:val="none" w:sz="0" w:space="0" w:color="auto"/>
                                    <w:right w:val="none" w:sz="0" w:space="0" w:color="auto"/>
                                  </w:divBdr>
                                </w:div>
                              </w:divsChild>
                            </w:div>
                            <w:div w:id="1099839658">
                              <w:marLeft w:val="0"/>
                              <w:marRight w:val="0"/>
                              <w:marTop w:val="0"/>
                              <w:marBottom w:val="0"/>
                              <w:divBdr>
                                <w:top w:val="none" w:sz="0" w:space="0" w:color="auto"/>
                                <w:left w:val="none" w:sz="0" w:space="0" w:color="auto"/>
                                <w:bottom w:val="none" w:sz="0" w:space="0" w:color="auto"/>
                                <w:right w:val="none" w:sz="0" w:space="0" w:color="auto"/>
                              </w:divBdr>
                              <w:divsChild>
                                <w:div w:id="2051147261">
                                  <w:marLeft w:val="-225"/>
                                  <w:marRight w:val="-225"/>
                                  <w:marTop w:val="0"/>
                                  <w:marBottom w:val="0"/>
                                  <w:divBdr>
                                    <w:top w:val="none" w:sz="0" w:space="0" w:color="auto"/>
                                    <w:left w:val="none" w:sz="0" w:space="0" w:color="auto"/>
                                    <w:bottom w:val="none" w:sz="0" w:space="0" w:color="auto"/>
                                    <w:right w:val="none" w:sz="0" w:space="0" w:color="auto"/>
                                  </w:divBdr>
                                </w:div>
                              </w:divsChild>
                            </w:div>
                            <w:div w:id="394739634">
                              <w:marLeft w:val="0"/>
                              <w:marRight w:val="0"/>
                              <w:marTop w:val="0"/>
                              <w:marBottom w:val="0"/>
                              <w:divBdr>
                                <w:top w:val="none" w:sz="0" w:space="0" w:color="auto"/>
                                <w:left w:val="none" w:sz="0" w:space="0" w:color="auto"/>
                                <w:bottom w:val="none" w:sz="0" w:space="0" w:color="auto"/>
                                <w:right w:val="none" w:sz="0" w:space="0" w:color="auto"/>
                              </w:divBdr>
                              <w:divsChild>
                                <w:div w:id="1919828333">
                                  <w:marLeft w:val="-225"/>
                                  <w:marRight w:val="-225"/>
                                  <w:marTop w:val="0"/>
                                  <w:marBottom w:val="0"/>
                                  <w:divBdr>
                                    <w:top w:val="none" w:sz="0" w:space="0" w:color="auto"/>
                                    <w:left w:val="none" w:sz="0" w:space="0" w:color="auto"/>
                                    <w:bottom w:val="none" w:sz="0" w:space="0" w:color="auto"/>
                                    <w:right w:val="none" w:sz="0" w:space="0" w:color="auto"/>
                                  </w:divBdr>
                                </w:div>
                              </w:divsChild>
                            </w:div>
                            <w:div w:id="1710958384">
                              <w:marLeft w:val="0"/>
                              <w:marRight w:val="0"/>
                              <w:marTop w:val="0"/>
                              <w:marBottom w:val="0"/>
                              <w:divBdr>
                                <w:top w:val="none" w:sz="0" w:space="0" w:color="auto"/>
                                <w:left w:val="none" w:sz="0" w:space="0" w:color="auto"/>
                                <w:bottom w:val="none" w:sz="0" w:space="0" w:color="auto"/>
                                <w:right w:val="none" w:sz="0" w:space="0" w:color="auto"/>
                              </w:divBdr>
                              <w:divsChild>
                                <w:div w:id="661156728">
                                  <w:marLeft w:val="-225"/>
                                  <w:marRight w:val="-225"/>
                                  <w:marTop w:val="0"/>
                                  <w:marBottom w:val="0"/>
                                  <w:divBdr>
                                    <w:top w:val="none" w:sz="0" w:space="0" w:color="auto"/>
                                    <w:left w:val="none" w:sz="0" w:space="0" w:color="auto"/>
                                    <w:bottom w:val="none" w:sz="0" w:space="0" w:color="auto"/>
                                    <w:right w:val="none" w:sz="0" w:space="0" w:color="auto"/>
                                  </w:divBdr>
                                </w:div>
                              </w:divsChild>
                            </w:div>
                            <w:div w:id="517038469">
                              <w:marLeft w:val="0"/>
                              <w:marRight w:val="0"/>
                              <w:marTop w:val="0"/>
                              <w:marBottom w:val="0"/>
                              <w:divBdr>
                                <w:top w:val="none" w:sz="0" w:space="0" w:color="auto"/>
                                <w:left w:val="none" w:sz="0" w:space="0" w:color="auto"/>
                                <w:bottom w:val="none" w:sz="0" w:space="0" w:color="auto"/>
                                <w:right w:val="none" w:sz="0" w:space="0" w:color="auto"/>
                              </w:divBdr>
                              <w:divsChild>
                                <w:div w:id="2037997949">
                                  <w:marLeft w:val="-225"/>
                                  <w:marRight w:val="-225"/>
                                  <w:marTop w:val="0"/>
                                  <w:marBottom w:val="0"/>
                                  <w:divBdr>
                                    <w:top w:val="none" w:sz="0" w:space="0" w:color="auto"/>
                                    <w:left w:val="none" w:sz="0" w:space="0" w:color="auto"/>
                                    <w:bottom w:val="none" w:sz="0" w:space="0" w:color="auto"/>
                                    <w:right w:val="none" w:sz="0" w:space="0" w:color="auto"/>
                                  </w:divBdr>
                                </w:div>
                              </w:divsChild>
                            </w:div>
                            <w:div w:id="1034578254">
                              <w:marLeft w:val="0"/>
                              <w:marRight w:val="0"/>
                              <w:marTop w:val="0"/>
                              <w:marBottom w:val="0"/>
                              <w:divBdr>
                                <w:top w:val="none" w:sz="0" w:space="0" w:color="auto"/>
                                <w:left w:val="none" w:sz="0" w:space="0" w:color="auto"/>
                                <w:bottom w:val="none" w:sz="0" w:space="0" w:color="auto"/>
                                <w:right w:val="none" w:sz="0" w:space="0" w:color="auto"/>
                              </w:divBdr>
                              <w:divsChild>
                                <w:div w:id="165683716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217441">
      <w:bodyDiv w:val="1"/>
      <w:marLeft w:val="0"/>
      <w:marRight w:val="0"/>
      <w:marTop w:val="0"/>
      <w:marBottom w:val="0"/>
      <w:divBdr>
        <w:top w:val="none" w:sz="0" w:space="0" w:color="auto"/>
        <w:left w:val="none" w:sz="0" w:space="0" w:color="auto"/>
        <w:bottom w:val="none" w:sz="0" w:space="0" w:color="auto"/>
        <w:right w:val="none" w:sz="0" w:space="0" w:color="auto"/>
      </w:divBdr>
    </w:div>
    <w:div w:id="1655790776">
      <w:bodyDiv w:val="1"/>
      <w:marLeft w:val="0"/>
      <w:marRight w:val="0"/>
      <w:marTop w:val="0"/>
      <w:marBottom w:val="0"/>
      <w:divBdr>
        <w:top w:val="none" w:sz="0" w:space="0" w:color="auto"/>
        <w:left w:val="none" w:sz="0" w:space="0" w:color="auto"/>
        <w:bottom w:val="none" w:sz="0" w:space="0" w:color="auto"/>
        <w:right w:val="none" w:sz="0" w:space="0" w:color="auto"/>
      </w:divBdr>
    </w:div>
    <w:div w:id="1693798323">
      <w:bodyDiv w:val="1"/>
      <w:marLeft w:val="0"/>
      <w:marRight w:val="0"/>
      <w:marTop w:val="0"/>
      <w:marBottom w:val="0"/>
      <w:divBdr>
        <w:top w:val="none" w:sz="0" w:space="0" w:color="auto"/>
        <w:left w:val="none" w:sz="0" w:space="0" w:color="auto"/>
        <w:bottom w:val="none" w:sz="0" w:space="0" w:color="auto"/>
        <w:right w:val="none" w:sz="0" w:space="0" w:color="auto"/>
      </w:divBdr>
    </w:div>
    <w:div w:id="1708795692">
      <w:bodyDiv w:val="1"/>
      <w:marLeft w:val="0"/>
      <w:marRight w:val="0"/>
      <w:marTop w:val="0"/>
      <w:marBottom w:val="0"/>
      <w:divBdr>
        <w:top w:val="none" w:sz="0" w:space="0" w:color="auto"/>
        <w:left w:val="none" w:sz="0" w:space="0" w:color="auto"/>
        <w:bottom w:val="none" w:sz="0" w:space="0" w:color="auto"/>
        <w:right w:val="none" w:sz="0" w:space="0" w:color="auto"/>
      </w:divBdr>
    </w:div>
    <w:div w:id="1756395580">
      <w:bodyDiv w:val="1"/>
      <w:marLeft w:val="0"/>
      <w:marRight w:val="0"/>
      <w:marTop w:val="0"/>
      <w:marBottom w:val="0"/>
      <w:divBdr>
        <w:top w:val="none" w:sz="0" w:space="0" w:color="auto"/>
        <w:left w:val="none" w:sz="0" w:space="0" w:color="auto"/>
        <w:bottom w:val="none" w:sz="0" w:space="0" w:color="auto"/>
        <w:right w:val="none" w:sz="0" w:space="0" w:color="auto"/>
      </w:divBdr>
    </w:div>
    <w:div w:id="1803378140">
      <w:bodyDiv w:val="1"/>
      <w:marLeft w:val="0"/>
      <w:marRight w:val="0"/>
      <w:marTop w:val="0"/>
      <w:marBottom w:val="0"/>
      <w:divBdr>
        <w:top w:val="none" w:sz="0" w:space="0" w:color="auto"/>
        <w:left w:val="none" w:sz="0" w:space="0" w:color="auto"/>
        <w:bottom w:val="none" w:sz="0" w:space="0" w:color="auto"/>
        <w:right w:val="none" w:sz="0" w:space="0" w:color="auto"/>
      </w:divBdr>
    </w:div>
    <w:div w:id="1883979381">
      <w:bodyDiv w:val="1"/>
      <w:marLeft w:val="0"/>
      <w:marRight w:val="0"/>
      <w:marTop w:val="0"/>
      <w:marBottom w:val="0"/>
      <w:divBdr>
        <w:top w:val="none" w:sz="0" w:space="0" w:color="auto"/>
        <w:left w:val="none" w:sz="0" w:space="0" w:color="auto"/>
        <w:bottom w:val="none" w:sz="0" w:space="0" w:color="auto"/>
        <w:right w:val="none" w:sz="0" w:space="0" w:color="auto"/>
      </w:divBdr>
    </w:div>
    <w:div w:id="1932811016">
      <w:bodyDiv w:val="1"/>
      <w:marLeft w:val="0"/>
      <w:marRight w:val="0"/>
      <w:marTop w:val="0"/>
      <w:marBottom w:val="0"/>
      <w:divBdr>
        <w:top w:val="none" w:sz="0" w:space="0" w:color="auto"/>
        <w:left w:val="none" w:sz="0" w:space="0" w:color="auto"/>
        <w:bottom w:val="none" w:sz="0" w:space="0" w:color="auto"/>
        <w:right w:val="none" w:sz="0" w:space="0" w:color="auto"/>
      </w:divBdr>
    </w:div>
    <w:div w:id="1942567293">
      <w:bodyDiv w:val="1"/>
      <w:marLeft w:val="0"/>
      <w:marRight w:val="0"/>
      <w:marTop w:val="0"/>
      <w:marBottom w:val="0"/>
      <w:divBdr>
        <w:top w:val="none" w:sz="0" w:space="0" w:color="auto"/>
        <w:left w:val="none" w:sz="0" w:space="0" w:color="auto"/>
        <w:bottom w:val="none" w:sz="0" w:space="0" w:color="auto"/>
        <w:right w:val="none" w:sz="0" w:space="0" w:color="auto"/>
      </w:divBdr>
      <w:divsChild>
        <w:div w:id="908921673">
          <w:marLeft w:val="240"/>
          <w:marRight w:val="240"/>
          <w:marTop w:val="0"/>
          <w:marBottom w:val="0"/>
          <w:divBdr>
            <w:top w:val="none" w:sz="0" w:space="0" w:color="auto"/>
            <w:left w:val="none" w:sz="0" w:space="0" w:color="auto"/>
            <w:bottom w:val="none" w:sz="0" w:space="0" w:color="auto"/>
            <w:right w:val="none" w:sz="0" w:space="0" w:color="auto"/>
          </w:divBdr>
          <w:divsChild>
            <w:div w:id="873423009">
              <w:marLeft w:val="-240"/>
              <w:marRight w:val="-240"/>
              <w:marTop w:val="0"/>
              <w:marBottom w:val="0"/>
              <w:divBdr>
                <w:top w:val="none" w:sz="0" w:space="0" w:color="auto"/>
                <w:left w:val="none" w:sz="0" w:space="0" w:color="auto"/>
                <w:bottom w:val="none" w:sz="0" w:space="0" w:color="auto"/>
                <w:right w:val="none" w:sz="0" w:space="0" w:color="auto"/>
              </w:divBdr>
              <w:divsChild>
                <w:div w:id="2083602791">
                  <w:marLeft w:val="0"/>
                  <w:marRight w:val="0"/>
                  <w:marTop w:val="0"/>
                  <w:marBottom w:val="0"/>
                  <w:divBdr>
                    <w:top w:val="none" w:sz="0" w:space="0" w:color="auto"/>
                    <w:left w:val="none" w:sz="0" w:space="0" w:color="auto"/>
                    <w:bottom w:val="none" w:sz="0" w:space="0" w:color="auto"/>
                    <w:right w:val="none" w:sz="0" w:space="0" w:color="auto"/>
                  </w:divBdr>
                  <w:divsChild>
                    <w:div w:id="500243561">
                      <w:marLeft w:val="0"/>
                      <w:marRight w:val="0"/>
                      <w:marTop w:val="0"/>
                      <w:marBottom w:val="0"/>
                      <w:divBdr>
                        <w:top w:val="none" w:sz="0" w:space="0" w:color="auto"/>
                        <w:left w:val="none" w:sz="0" w:space="0" w:color="auto"/>
                        <w:bottom w:val="none" w:sz="0" w:space="0" w:color="auto"/>
                        <w:right w:val="none" w:sz="0" w:space="0" w:color="auto"/>
                      </w:divBdr>
                      <w:divsChild>
                        <w:div w:id="1988389472">
                          <w:marLeft w:val="0"/>
                          <w:marRight w:val="0"/>
                          <w:marTop w:val="0"/>
                          <w:marBottom w:val="0"/>
                          <w:divBdr>
                            <w:top w:val="none" w:sz="0" w:space="0" w:color="auto"/>
                            <w:left w:val="none" w:sz="0" w:space="0" w:color="auto"/>
                            <w:bottom w:val="none" w:sz="0" w:space="0" w:color="auto"/>
                            <w:right w:val="none" w:sz="0" w:space="0" w:color="auto"/>
                          </w:divBdr>
                          <w:divsChild>
                            <w:div w:id="1072701021">
                              <w:marLeft w:val="0"/>
                              <w:marRight w:val="0"/>
                              <w:marTop w:val="0"/>
                              <w:marBottom w:val="360"/>
                              <w:divBdr>
                                <w:top w:val="none" w:sz="0" w:space="0" w:color="auto"/>
                                <w:left w:val="none" w:sz="0" w:space="0" w:color="auto"/>
                                <w:bottom w:val="none" w:sz="0" w:space="0" w:color="auto"/>
                                <w:right w:val="none" w:sz="0" w:space="0" w:color="auto"/>
                              </w:divBdr>
                              <w:divsChild>
                                <w:div w:id="1989241862">
                                  <w:marLeft w:val="0"/>
                                  <w:marRight w:val="0"/>
                                  <w:marTop w:val="120"/>
                                  <w:marBottom w:val="0"/>
                                  <w:divBdr>
                                    <w:top w:val="none" w:sz="0" w:space="0" w:color="auto"/>
                                    <w:left w:val="single" w:sz="24" w:space="18" w:color="D8DDE0"/>
                                    <w:bottom w:val="none" w:sz="0" w:space="0" w:color="auto"/>
                                    <w:right w:val="none" w:sz="0" w:space="0" w:color="auto"/>
                                  </w:divBdr>
                                </w:div>
                              </w:divsChild>
                            </w:div>
                          </w:divsChild>
                        </w:div>
                      </w:divsChild>
                    </w:div>
                  </w:divsChild>
                </w:div>
              </w:divsChild>
            </w:div>
          </w:divsChild>
        </w:div>
      </w:divsChild>
    </w:div>
    <w:div w:id="1953586037">
      <w:bodyDiv w:val="1"/>
      <w:marLeft w:val="0"/>
      <w:marRight w:val="0"/>
      <w:marTop w:val="0"/>
      <w:marBottom w:val="0"/>
      <w:divBdr>
        <w:top w:val="none" w:sz="0" w:space="0" w:color="auto"/>
        <w:left w:val="none" w:sz="0" w:space="0" w:color="auto"/>
        <w:bottom w:val="none" w:sz="0" w:space="0" w:color="auto"/>
        <w:right w:val="none" w:sz="0" w:space="0" w:color="auto"/>
      </w:divBdr>
    </w:div>
    <w:div w:id="1962765524">
      <w:bodyDiv w:val="1"/>
      <w:marLeft w:val="0"/>
      <w:marRight w:val="0"/>
      <w:marTop w:val="0"/>
      <w:marBottom w:val="0"/>
      <w:divBdr>
        <w:top w:val="none" w:sz="0" w:space="0" w:color="auto"/>
        <w:left w:val="none" w:sz="0" w:space="0" w:color="auto"/>
        <w:bottom w:val="none" w:sz="0" w:space="0" w:color="auto"/>
        <w:right w:val="none" w:sz="0" w:space="0" w:color="auto"/>
      </w:divBdr>
    </w:div>
    <w:div w:id="2028209276">
      <w:bodyDiv w:val="1"/>
      <w:marLeft w:val="0"/>
      <w:marRight w:val="0"/>
      <w:marTop w:val="0"/>
      <w:marBottom w:val="0"/>
      <w:divBdr>
        <w:top w:val="none" w:sz="0" w:space="0" w:color="auto"/>
        <w:left w:val="none" w:sz="0" w:space="0" w:color="auto"/>
        <w:bottom w:val="none" w:sz="0" w:space="0" w:color="auto"/>
        <w:right w:val="none" w:sz="0" w:space="0" w:color="auto"/>
      </w:divBdr>
      <w:divsChild>
        <w:div w:id="843981252">
          <w:marLeft w:val="240"/>
          <w:marRight w:val="240"/>
          <w:marTop w:val="0"/>
          <w:marBottom w:val="0"/>
          <w:divBdr>
            <w:top w:val="none" w:sz="0" w:space="0" w:color="auto"/>
            <w:left w:val="none" w:sz="0" w:space="0" w:color="auto"/>
            <w:bottom w:val="none" w:sz="0" w:space="0" w:color="auto"/>
            <w:right w:val="none" w:sz="0" w:space="0" w:color="auto"/>
          </w:divBdr>
          <w:divsChild>
            <w:div w:id="593394264">
              <w:marLeft w:val="-240"/>
              <w:marRight w:val="-240"/>
              <w:marTop w:val="0"/>
              <w:marBottom w:val="0"/>
              <w:divBdr>
                <w:top w:val="none" w:sz="0" w:space="0" w:color="auto"/>
                <w:left w:val="none" w:sz="0" w:space="0" w:color="auto"/>
                <w:bottom w:val="none" w:sz="0" w:space="0" w:color="auto"/>
                <w:right w:val="none" w:sz="0" w:space="0" w:color="auto"/>
              </w:divBdr>
              <w:divsChild>
                <w:div w:id="231475915">
                  <w:marLeft w:val="0"/>
                  <w:marRight w:val="0"/>
                  <w:marTop w:val="0"/>
                  <w:marBottom w:val="0"/>
                  <w:divBdr>
                    <w:top w:val="none" w:sz="0" w:space="0" w:color="auto"/>
                    <w:left w:val="none" w:sz="0" w:space="0" w:color="auto"/>
                    <w:bottom w:val="none" w:sz="0" w:space="0" w:color="auto"/>
                    <w:right w:val="none" w:sz="0" w:space="0" w:color="auto"/>
                  </w:divBdr>
                  <w:divsChild>
                    <w:div w:id="1118139691">
                      <w:marLeft w:val="0"/>
                      <w:marRight w:val="0"/>
                      <w:marTop w:val="0"/>
                      <w:marBottom w:val="0"/>
                      <w:divBdr>
                        <w:top w:val="none" w:sz="0" w:space="0" w:color="auto"/>
                        <w:left w:val="none" w:sz="0" w:space="0" w:color="auto"/>
                        <w:bottom w:val="none" w:sz="0" w:space="0" w:color="auto"/>
                        <w:right w:val="none" w:sz="0" w:space="0" w:color="auto"/>
                      </w:divBdr>
                      <w:divsChild>
                        <w:div w:id="646713013">
                          <w:marLeft w:val="0"/>
                          <w:marRight w:val="0"/>
                          <w:marTop w:val="0"/>
                          <w:marBottom w:val="0"/>
                          <w:divBdr>
                            <w:top w:val="none" w:sz="0" w:space="0" w:color="auto"/>
                            <w:left w:val="none" w:sz="0" w:space="0" w:color="auto"/>
                            <w:bottom w:val="none" w:sz="0" w:space="0" w:color="auto"/>
                            <w:right w:val="none" w:sz="0" w:space="0" w:color="auto"/>
                          </w:divBdr>
                          <w:divsChild>
                            <w:div w:id="2072341776">
                              <w:marLeft w:val="0"/>
                              <w:marRight w:val="0"/>
                              <w:marTop w:val="0"/>
                              <w:marBottom w:val="360"/>
                              <w:divBdr>
                                <w:top w:val="none" w:sz="0" w:space="0" w:color="auto"/>
                                <w:left w:val="none" w:sz="0" w:space="0" w:color="auto"/>
                                <w:bottom w:val="none" w:sz="0" w:space="0" w:color="auto"/>
                                <w:right w:val="none" w:sz="0" w:space="0" w:color="auto"/>
                              </w:divBdr>
                              <w:divsChild>
                                <w:div w:id="1071124237">
                                  <w:marLeft w:val="0"/>
                                  <w:marRight w:val="0"/>
                                  <w:marTop w:val="120"/>
                                  <w:marBottom w:val="0"/>
                                  <w:divBdr>
                                    <w:top w:val="none" w:sz="0" w:space="0" w:color="auto"/>
                                    <w:left w:val="single" w:sz="24" w:space="18" w:color="D8DDE0"/>
                                    <w:bottom w:val="none" w:sz="0" w:space="0" w:color="auto"/>
                                    <w:right w:val="none" w:sz="0" w:space="0" w:color="auto"/>
                                  </w:divBdr>
                                </w:div>
                              </w:divsChild>
                            </w:div>
                          </w:divsChild>
                        </w:div>
                      </w:divsChild>
                    </w:div>
                  </w:divsChild>
                </w:div>
              </w:divsChild>
            </w:div>
          </w:divsChild>
        </w:div>
      </w:divsChild>
    </w:div>
    <w:div w:id="2066103222">
      <w:bodyDiv w:val="1"/>
      <w:marLeft w:val="0"/>
      <w:marRight w:val="0"/>
      <w:marTop w:val="0"/>
      <w:marBottom w:val="0"/>
      <w:divBdr>
        <w:top w:val="none" w:sz="0" w:space="0" w:color="auto"/>
        <w:left w:val="none" w:sz="0" w:space="0" w:color="auto"/>
        <w:bottom w:val="none" w:sz="0" w:space="0" w:color="auto"/>
        <w:right w:val="none" w:sz="0" w:space="0" w:color="auto"/>
      </w:divBdr>
    </w:div>
    <w:div w:id="2104066019">
      <w:bodyDiv w:val="1"/>
      <w:marLeft w:val="0"/>
      <w:marRight w:val="0"/>
      <w:marTop w:val="0"/>
      <w:marBottom w:val="0"/>
      <w:divBdr>
        <w:top w:val="none" w:sz="0" w:space="0" w:color="auto"/>
        <w:left w:val="none" w:sz="0" w:space="0" w:color="auto"/>
        <w:bottom w:val="none" w:sz="0" w:space="0" w:color="auto"/>
        <w:right w:val="none" w:sz="0" w:space="0" w:color="auto"/>
      </w:divBdr>
    </w:div>
    <w:div w:id="2115326645">
      <w:bodyDiv w:val="1"/>
      <w:marLeft w:val="0"/>
      <w:marRight w:val="0"/>
      <w:marTop w:val="0"/>
      <w:marBottom w:val="0"/>
      <w:divBdr>
        <w:top w:val="none" w:sz="0" w:space="0" w:color="auto"/>
        <w:left w:val="none" w:sz="0" w:space="0" w:color="auto"/>
        <w:bottom w:val="none" w:sz="0" w:space="0" w:color="auto"/>
        <w:right w:val="none" w:sz="0" w:space="0" w:color="auto"/>
      </w:divBdr>
      <w:divsChild>
        <w:div w:id="2086955359">
          <w:marLeft w:val="0"/>
          <w:marRight w:val="0"/>
          <w:marTop w:val="0"/>
          <w:marBottom w:val="0"/>
          <w:divBdr>
            <w:top w:val="none" w:sz="0" w:space="0" w:color="auto"/>
            <w:left w:val="none" w:sz="0" w:space="0" w:color="auto"/>
            <w:bottom w:val="none" w:sz="0" w:space="0" w:color="auto"/>
            <w:right w:val="none" w:sz="0" w:space="0" w:color="auto"/>
          </w:divBdr>
          <w:divsChild>
            <w:div w:id="1879465043">
              <w:marLeft w:val="-240"/>
              <w:marRight w:val="-240"/>
              <w:marTop w:val="0"/>
              <w:marBottom w:val="0"/>
              <w:divBdr>
                <w:top w:val="none" w:sz="0" w:space="0" w:color="auto"/>
                <w:left w:val="none" w:sz="0" w:space="0" w:color="auto"/>
                <w:bottom w:val="none" w:sz="0" w:space="0" w:color="auto"/>
                <w:right w:val="none" w:sz="0" w:space="0" w:color="auto"/>
              </w:divBdr>
              <w:divsChild>
                <w:div w:id="1349334623">
                  <w:marLeft w:val="0"/>
                  <w:marRight w:val="0"/>
                  <w:marTop w:val="0"/>
                  <w:marBottom w:val="0"/>
                  <w:divBdr>
                    <w:top w:val="none" w:sz="0" w:space="0" w:color="auto"/>
                    <w:left w:val="none" w:sz="0" w:space="0" w:color="auto"/>
                    <w:bottom w:val="none" w:sz="0" w:space="0" w:color="auto"/>
                    <w:right w:val="none" w:sz="0" w:space="0" w:color="auto"/>
                  </w:divBdr>
                  <w:divsChild>
                    <w:div w:id="938950769">
                      <w:marLeft w:val="0"/>
                      <w:marRight w:val="0"/>
                      <w:marTop w:val="0"/>
                      <w:marBottom w:val="0"/>
                      <w:divBdr>
                        <w:top w:val="none" w:sz="0" w:space="0" w:color="auto"/>
                        <w:left w:val="none" w:sz="0" w:space="0" w:color="auto"/>
                        <w:bottom w:val="none" w:sz="0" w:space="0" w:color="auto"/>
                        <w:right w:val="none" w:sz="0" w:space="0" w:color="auto"/>
                      </w:divBdr>
                      <w:divsChild>
                        <w:div w:id="799760067">
                          <w:marLeft w:val="0"/>
                          <w:marRight w:val="0"/>
                          <w:marTop w:val="0"/>
                          <w:marBottom w:val="0"/>
                          <w:divBdr>
                            <w:top w:val="none" w:sz="0" w:space="0" w:color="auto"/>
                            <w:left w:val="none" w:sz="0" w:space="0" w:color="auto"/>
                            <w:bottom w:val="none" w:sz="0" w:space="0" w:color="auto"/>
                            <w:right w:val="none" w:sz="0" w:space="0" w:color="auto"/>
                          </w:divBdr>
                          <w:divsChild>
                            <w:div w:id="1710107042">
                              <w:marLeft w:val="0"/>
                              <w:marRight w:val="0"/>
                              <w:marTop w:val="0"/>
                              <w:marBottom w:val="360"/>
                              <w:divBdr>
                                <w:top w:val="none" w:sz="0" w:space="0" w:color="auto"/>
                                <w:left w:val="none" w:sz="0" w:space="0" w:color="auto"/>
                                <w:bottom w:val="none" w:sz="0" w:space="0" w:color="auto"/>
                                <w:right w:val="none" w:sz="0" w:space="0" w:color="auto"/>
                              </w:divBdr>
                              <w:divsChild>
                                <w:div w:id="1350260422">
                                  <w:marLeft w:val="0"/>
                                  <w:marRight w:val="0"/>
                                  <w:marTop w:val="0"/>
                                  <w:marBottom w:val="0"/>
                                  <w:divBdr>
                                    <w:top w:val="none" w:sz="0" w:space="0" w:color="auto"/>
                                    <w:left w:val="none" w:sz="0" w:space="0" w:color="auto"/>
                                    <w:bottom w:val="none" w:sz="0" w:space="0" w:color="auto"/>
                                    <w:right w:val="none" w:sz="0" w:space="0" w:color="auto"/>
                                  </w:divBdr>
                                  <w:divsChild>
                                    <w:div w:id="2020233821">
                                      <w:marLeft w:val="0"/>
                                      <w:marRight w:val="0"/>
                                      <w:marTop w:val="720"/>
                                      <w:marBottom w:val="0"/>
                                      <w:divBdr>
                                        <w:top w:val="none" w:sz="0" w:space="0" w:color="auto"/>
                                        <w:left w:val="single" w:sz="48" w:space="24" w:color="FFEE00"/>
                                        <w:bottom w:val="none" w:sz="0" w:space="0" w:color="auto"/>
                                        <w:right w:val="none" w:sz="0" w:space="0" w:color="auto"/>
                                      </w:divBdr>
                                    </w:div>
                                  </w:divsChild>
                                </w:div>
                                <w:div w:id="1246694126">
                                  <w:marLeft w:val="0"/>
                                  <w:marRight w:val="0"/>
                                  <w:marTop w:val="0"/>
                                  <w:marBottom w:val="0"/>
                                  <w:divBdr>
                                    <w:top w:val="none" w:sz="0" w:space="0" w:color="auto"/>
                                    <w:left w:val="none" w:sz="0" w:space="0" w:color="auto"/>
                                    <w:bottom w:val="none" w:sz="0" w:space="0" w:color="auto"/>
                                    <w:right w:val="none" w:sz="0" w:space="0" w:color="auto"/>
                                  </w:divBdr>
                                  <w:divsChild>
                                    <w:div w:id="1086226189">
                                      <w:marLeft w:val="0"/>
                                      <w:marRight w:val="0"/>
                                      <w:marTop w:val="720"/>
                                      <w:marBottom w:val="0"/>
                                      <w:divBdr>
                                        <w:top w:val="none" w:sz="0" w:space="0" w:color="auto"/>
                                        <w:left w:val="single" w:sz="48" w:space="24" w:color="FFEE00"/>
                                        <w:bottom w:val="none" w:sz="0" w:space="0" w:color="auto"/>
                                        <w:right w:val="none" w:sz="0" w:space="0" w:color="auto"/>
                                      </w:divBdr>
                                    </w:div>
                                  </w:divsChild>
                                </w:div>
                                <w:div w:id="1863010295">
                                  <w:marLeft w:val="0"/>
                                  <w:marRight w:val="0"/>
                                  <w:marTop w:val="0"/>
                                  <w:marBottom w:val="0"/>
                                  <w:divBdr>
                                    <w:top w:val="none" w:sz="0" w:space="0" w:color="auto"/>
                                    <w:left w:val="none" w:sz="0" w:space="0" w:color="auto"/>
                                    <w:bottom w:val="none" w:sz="0" w:space="0" w:color="auto"/>
                                    <w:right w:val="none" w:sz="0" w:space="0" w:color="auto"/>
                                  </w:divBdr>
                                  <w:divsChild>
                                    <w:div w:id="1451777200">
                                      <w:marLeft w:val="0"/>
                                      <w:marRight w:val="0"/>
                                      <w:marTop w:val="720"/>
                                      <w:marBottom w:val="0"/>
                                      <w:divBdr>
                                        <w:top w:val="none" w:sz="0" w:space="0" w:color="auto"/>
                                        <w:left w:val="single" w:sz="48" w:space="24" w:color="FFEE00"/>
                                        <w:bottom w:val="none" w:sz="0" w:space="0" w:color="auto"/>
                                        <w:right w:val="none" w:sz="0" w:space="0" w:color="auto"/>
                                      </w:divBdr>
                                    </w:div>
                                  </w:divsChild>
                                </w:div>
                              </w:divsChild>
                            </w:div>
                          </w:divsChild>
                        </w:div>
                        <w:div w:id="2100640213">
                          <w:marLeft w:val="0"/>
                          <w:marRight w:val="0"/>
                          <w:marTop w:val="0"/>
                          <w:marBottom w:val="0"/>
                          <w:divBdr>
                            <w:top w:val="none" w:sz="0" w:space="0" w:color="auto"/>
                            <w:left w:val="none" w:sz="0" w:space="0" w:color="auto"/>
                            <w:bottom w:val="none" w:sz="0" w:space="0" w:color="auto"/>
                            <w:right w:val="none" w:sz="0" w:space="0" w:color="auto"/>
                          </w:divBdr>
                        </w:div>
                      </w:divsChild>
                    </w:div>
                    <w:div w:id="709036695">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sChild>
        </w:div>
        <w:div w:id="1854218920">
          <w:marLeft w:val="0"/>
          <w:marRight w:val="0"/>
          <w:marTop w:val="0"/>
          <w:marBottom w:val="0"/>
          <w:divBdr>
            <w:top w:val="none" w:sz="0" w:space="0" w:color="auto"/>
            <w:left w:val="none" w:sz="0" w:space="0" w:color="auto"/>
            <w:bottom w:val="none" w:sz="0" w:space="0" w:color="auto"/>
            <w:right w:val="none" w:sz="0" w:space="0" w:color="auto"/>
          </w:divBdr>
          <w:divsChild>
            <w:div w:id="1503620700">
              <w:marLeft w:val="0"/>
              <w:marRight w:val="0"/>
              <w:marTop w:val="0"/>
              <w:marBottom w:val="0"/>
              <w:divBdr>
                <w:top w:val="none" w:sz="0" w:space="0" w:color="auto"/>
                <w:left w:val="none" w:sz="0" w:space="0" w:color="auto"/>
                <w:bottom w:val="none" w:sz="0" w:space="0" w:color="auto"/>
                <w:right w:val="none" w:sz="0" w:space="0" w:color="auto"/>
              </w:divBdr>
              <w:divsChild>
                <w:div w:id="1048606801">
                  <w:marLeft w:val="0"/>
                  <w:marRight w:val="0"/>
                  <w:marTop w:val="0"/>
                  <w:marBottom w:val="0"/>
                  <w:divBdr>
                    <w:top w:val="none" w:sz="0" w:space="0" w:color="auto"/>
                    <w:left w:val="none" w:sz="0" w:space="0" w:color="auto"/>
                    <w:bottom w:val="none" w:sz="0" w:space="0" w:color="auto"/>
                    <w:right w:val="none" w:sz="0" w:space="0" w:color="auto"/>
                  </w:divBdr>
                  <w:divsChild>
                    <w:div w:id="19881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64746">
          <w:marLeft w:val="0"/>
          <w:marRight w:val="0"/>
          <w:marTop w:val="0"/>
          <w:marBottom w:val="0"/>
          <w:divBdr>
            <w:top w:val="none" w:sz="0" w:space="0" w:color="auto"/>
            <w:left w:val="none" w:sz="0" w:space="0" w:color="auto"/>
            <w:bottom w:val="none" w:sz="0" w:space="0" w:color="auto"/>
            <w:right w:val="none" w:sz="0" w:space="0" w:color="auto"/>
          </w:divBdr>
          <w:divsChild>
            <w:div w:id="245502690">
              <w:marLeft w:val="0"/>
              <w:marRight w:val="0"/>
              <w:marTop w:val="0"/>
              <w:marBottom w:val="0"/>
              <w:divBdr>
                <w:top w:val="none" w:sz="0" w:space="0" w:color="auto"/>
                <w:left w:val="none" w:sz="0" w:space="0" w:color="auto"/>
                <w:bottom w:val="none" w:sz="0" w:space="0" w:color="auto"/>
                <w:right w:val="none" w:sz="0" w:space="0" w:color="auto"/>
              </w:divBdr>
              <w:divsChild>
                <w:div w:id="1526405582">
                  <w:marLeft w:val="0"/>
                  <w:marRight w:val="0"/>
                  <w:marTop w:val="0"/>
                  <w:marBottom w:val="0"/>
                  <w:divBdr>
                    <w:top w:val="none" w:sz="0" w:space="0" w:color="auto"/>
                    <w:left w:val="none" w:sz="0" w:space="0" w:color="auto"/>
                    <w:bottom w:val="none" w:sz="0" w:space="0" w:color="auto"/>
                    <w:right w:val="none" w:sz="0" w:space="0" w:color="auto"/>
                  </w:divBdr>
                  <w:divsChild>
                    <w:div w:id="682783828">
                      <w:marLeft w:val="-240"/>
                      <w:marRight w:val="-240"/>
                      <w:marTop w:val="0"/>
                      <w:marBottom w:val="0"/>
                      <w:divBdr>
                        <w:top w:val="none" w:sz="0" w:space="0" w:color="auto"/>
                        <w:left w:val="none" w:sz="0" w:space="0" w:color="auto"/>
                        <w:bottom w:val="none" w:sz="0" w:space="0" w:color="auto"/>
                        <w:right w:val="none" w:sz="0" w:space="0" w:color="auto"/>
                      </w:divBdr>
                      <w:divsChild>
                        <w:div w:id="215624053">
                          <w:marLeft w:val="0"/>
                          <w:marRight w:val="0"/>
                          <w:marTop w:val="0"/>
                          <w:marBottom w:val="0"/>
                          <w:divBdr>
                            <w:top w:val="none" w:sz="0" w:space="0" w:color="auto"/>
                            <w:left w:val="none" w:sz="0" w:space="0" w:color="auto"/>
                            <w:bottom w:val="none" w:sz="0" w:space="0" w:color="auto"/>
                            <w:right w:val="none" w:sz="0" w:space="0" w:color="auto"/>
                          </w:divBdr>
                          <w:divsChild>
                            <w:div w:id="309402322">
                              <w:marLeft w:val="0"/>
                              <w:marRight w:val="0"/>
                              <w:marTop w:val="0"/>
                              <w:marBottom w:val="0"/>
                              <w:divBdr>
                                <w:top w:val="none" w:sz="0" w:space="0" w:color="auto"/>
                                <w:left w:val="none" w:sz="0" w:space="0" w:color="auto"/>
                                <w:bottom w:val="none" w:sz="0" w:space="0" w:color="auto"/>
                                <w:right w:val="none" w:sz="0" w:space="0" w:color="auto"/>
                              </w:divBdr>
                            </w:div>
                          </w:divsChild>
                        </w:div>
                        <w:div w:id="957224091">
                          <w:marLeft w:val="0"/>
                          <w:marRight w:val="0"/>
                          <w:marTop w:val="0"/>
                          <w:marBottom w:val="0"/>
                          <w:divBdr>
                            <w:top w:val="none" w:sz="0" w:space="0" w:color="auto"/>
                            <w:left w:val="none" w:sz="0" w:space="0" w:color="auto"/>
                            <w:bottom w:val="none" w:sz="0" w:space="0" w:color="auto"/>
                            <w:right w:val="none" w:sz="0" w:space="0" w:color="auto"/>
                          </w:divBdr>
                        </w:div>
                        <w:div w:id="20178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29481">
              <w:marLeft w:val="0"/>
              <w:marRight w:val="0"/>
              <w:marTop w:val="0"/>
              <w:marBottom w:val="0"/>
              <w:divBdr>
                <w:top w:val="none" w:sz="0" w:space="0" w:color="auto"/>
                <w:left w:val="none" w:sz="0" w:space="0" w:color="auto"/>
                <w:bottom w:val="none" w:sz="0" w:space="0" w:color="auto"/>
                <w:right w:val="none" w:sz="0" w:space="0" w:color="auto"/>
              </w:divBdr>
              <w:divsChild>
                <w:div w:id="3676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2.hse.ie/conditions/covid19/people-at-higher-risk/overview/"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se.ie/conditions/covid19/people-at-higher-risk/overview/" TargetMode="External"/><Relationship Id="rId17" Type="http://schemas.openxmlformats.org/officeDocument/2006/relationships/hyperlink" Target="https://www.gov.ie/en/service/23acf5-employee-assistance-service/" TargetMode="External"/><Relationship Id="rId2" Type="http://schemas.openxmlformats.org/officeDocument/2006/relationships/numbering" Target="numbering.xml"/><Relationship Id="rId16" Type="http://schemas.openxmlformats.org/officeDocument/2006/relationships/hyperlink" Target="https://www.hsa.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publication/58bb6-information-note-tc-00012022-covid-19-updated-working-and-leave-arrangements-from-january-2022-for-teachers-and-special-needs-assistants-employed-in-recognised-primary-and-post-primary-schools/" TargetMode="External"/><Relationship Id="rId5" Type="http://schemas.openxmlformats.org/officeDocument/2006/relationships/webSettings" Target="webSettings.xml"/><Relationship Id="rId15" Type="http://schemas.openxmlformats.org/officeDocument/2006/relationships/hyperlink" Target="https://www.gov.ie/en/circular/sick-leave-scheme-for-special-needs-assistants-employed-in-recognised-primary-post-primary-schools/" TargetMode="External"/><Relationship Id="rId10" Type="http://schemas.openxmlformats.org/officeDocument/2006/relationships/hyperlink" Target="https://www.gov.ie/en/circular/b4832-coronavirus-covid-19-arrangements-for-teachers-and-special-needs-assistants-employed-in-recognised-primary-and-post-primary-school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sets.gov.ie/214428/b94ff281-916e-4158-9349-5f2a04ee60ba.pdf" TargetMode="External"/><Relationship Id="rId14" Type="http://schemas.openxmlformats.org/officeDocument/2006/relationships/hyperlink" Target="https://www.gov.ie/en/circular/leave-schemes-for-registered-teachers-in-primary-post-primary-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15496-6C7A-42F5-A93E-C40DFEF0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5985</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Dolan, Caitriona</dc:creator>
  <cp:keywords/>
  <dc:description/>
  <cp:lastModifiedBy>Paul Anderson</cp:lastModifiedBy>
  <cp:revision>2</cp:revision>
  <dcterms:created xsi:type="dcterms:W3CDTF">2022-05-26T14:16:00Z</dcterms:created>
  <dcterms:modified xsi:type="dcterms:W3CDTF">2022-05-26T14:16:00Z</dcterms:modified>
</cp:coreProperties>
</file>